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b531" w14:textId="d45b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проведению 28-го ежегодного собрания Совета управляющих Исламского Банка Развития (МБР) и международной торгово-промышленной выставки "Шанырак-2003"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марта 2003 года N 44-p.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28 марта 2003 г. N 44-p утратило силу постановлением Правительства РК от 31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В заголовке заменены слова - распоряжением Премьер-Министра РК от 9 июня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119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организации и проведения 28-го ежегодного собрания Совета управляющих Исламского Банка Развития (ИБР) и международной торгово-промышленной выставки "Шанырак-2003" 2-3 сентября 2003 года в городе Алматы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 Александр Сергеевич  - Первый заместитель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руководитель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 Рыскельдинович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Джанбурчин                  - заместитель акима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Козы-Корпеш Есимович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Избасарович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Казыбаев           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 Самижанович             Департамента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экономических и финансовых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 - советник министра -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Тлеукен Зейнекенович          директора Департамента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сотрудничества 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научно-технических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Молдагалиева                - президент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Мария Ташкенбаевна            выставочной компании "КАЗЭКСПО"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Сапарбаев            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Бердибек Машбекович    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Даримбетов Байдалы          - заместитель Управляющего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Нуртаевич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Нуриманов                   - заместител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Максут Ануарбекович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Искакова Саида Куановна     - заведующая Секретариатом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национальной комиссии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семьи и женщин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Отто Иван Иванович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Айдарханов Арман Тергеуович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Тажибай Бакытбек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Досжан Ардак Дукенбайулы    -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информации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Жангаскин Канат Карасаевич  - первый вице-президент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"Казакстан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Карибжанов Хайрат Салимович - вице-президент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"Казахтелеком"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Сатылганов                  - председатель правления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Алпамышович            акционерного общества "Народный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Банк 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  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Аскарбекович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Конурбаев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Валихан Сиянбекович           консульской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   - Президент ЗАО "Казахстанский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Болатович               центр содействия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"Казинвест"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        - председатель Комитета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Советович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 внесены изменения - распоряжениями Премьер-Министра РК от 9 июня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119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7 августа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167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месячный срок внести на рассмотрение в Правительство Республики Казахстан План мероприятий по проведению 28-го ежегодного собрания Совета управляющих Исламского Банка Развития (ИБР) и международной торгово-промышленной выставки "Шанырак-2003".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2 внесены изменения - распоряжением Премьер-Министра РК от 9 июня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119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в установленном порядке предоставить право привлекать специалистов центральных исполнительных органов и иных государственных органов по вопросам, входящим в компетенцию рабочей группы.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