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69af" w14:textId="25f6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20 апреля 2000 года N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Премъер-Министра Республики Казахстан от 4 мая 2000 года N 70-р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20 апреля 2000 года N 377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системы борьбы с преступностью и коррупцией":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государственных доходов Республики Казахстан совместно с заинтересованными государственными органами в недельный срок внести проект решения о создании рабочей группы по разработке Концепции борьбы с правонарушениями в сфере экономики, предусматривающий комплекс организационно-правовых и экономических мер предупреждения и пресечения незаконного оборота финансовых и иных материальных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Министерством юстиции, Генеральной Прокуратурой (по согласованию), Министерством государственных доходов, Комитетом национальной безопасности Республики Казахстан (по согласованию) и другими государственными органами в срок до 1 октября 2000 года разработать проект Программы борьбы с преступностью с определением конкретных сроков ее реализации и в установленном порядке внести в Правительство, предусмотрев в данной Программе повышение роли местных исполнительных органов в обеспечении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 представлять расширенную информацию по областям с наиболее сложной криминогенной обстановкой с внесением предложений по рассмотрению данных вопросов на заседании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участием Генеральной Прокуратуры Республики Казахстан (по согласованию) и другими правоохранительными органами принять меры к расширению международного сотрудничества правоохранительных органов в борьбе с организованной транснациональной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вышеназванного Указа, и при необходимости вносить предложения, направленные на усиление борьбы с преступностью и коррупцией.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совместно с Агентством Республики Казахстан по делам государственной службы (по согласованию) при разработке новых условий оплаты труда военнослужащих, судей и работников правоохранительных органов предусмотреть повышение оплаты труда судей и работников правоохранительных органов, установив для последних дифференцированную заработную плату в зависимости от степени участия в выполнении конкретных задач обеспечения правопорядка и борьбы с преступностью, и в трехмесячный срок внести предложения по данному вопросу на рассмотрение Бюджетной комиссии по формированию республиканского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на 2001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Канцелярию Премьер-Министра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Польский В.Ф.)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