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3147" w14:textId="a693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"Шимкентшина"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1999 года N 1856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Учитывая тяжелое финансово-экономическое положение открытого акционерного общества "Шымкентшина" и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Министру государственных доходов Республики Казахстан в установленном законодательством порядке в недельный срок обратиться в суд с иском о признании открытого акционерного общества "Шымкентшина" (далее - ОАО "Шымкентшина") банкротом.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судом решения о признании ОАО "Шымкентшина" банкротом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имущества ОАО "Шымкентшина", представляющего собой основной производственный комплекс, единым лотом с целью его сохранения;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непрерывности цикла производства во время процедуры банкротства и привлечение для этой цели потенциального инвестора период конкурсного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конкурсному управляющему прав заключения договоров с целью обеспечения бесперебойной работы ОАО "Шымкентшина"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обязательства покупателя: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погашению требований кредиторов первой и третьей очередей в случае недостаточности средств от реализации конкурсной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покупателем не менее 2000 (две тысячи) рабочих мест в течение трех лет с момента приобретения основного 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принятию обязательств ОАО "Шымкентшина" по договорам о залоге;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выделению покупателем равными долями в течении пяти лет 300 000 000 (триста миллионов) тенге на социальное развитие Южно-Казахстанской области или других регионов в порядке, согласованном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