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c173" w14:textId="c2ec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23 сентября 1999 года N 1446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1999 года N 1704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23 сентября 1999 года N 1446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республиканского газетно-журнального издательства "Дауiр" и его дочерних государственных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обеспечить в установленном порядке отмену своих решений, принятых во исполнение указанного в пункте 1 постановления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установленном законодательством порядке обеспечить отмену состоявшейся государственной регистрации юридических лиц, созданных в соответствии с утратившим силу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(Специалист: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