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bf17" w14:textId="541b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реорганизации в акционерные общества высших учебных заведений и организаций научно-технической сферы, находящихся в республиканской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1999 года № 1191. Утратило силу постановлением Правительства Республики Казахстан от 30 июня 2014 года № 732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23.06.2014 </w:t>
      </w:r>
      <w:r>
        <w:rPr>
          <w:rFonts w:ascii="Times New Roman"/>
          <w:b w:val="false"/>
          <w:i w:val="false"/>
          <w:color w:val="ff0000"/>
          <w:sz w:val="28"/>
        </w:rPr>
        <w:t>№ 696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акционерных обществах" и </w:t>
      </w:r>
      <w:r>
        <w:rPr>
          <w:rFonts w:ascii="Times New Roman"/>
          <w:b w:val="false"/>
          <w:i w:val="false"/>
          <w:color w:val="000000"/>
          <w:sz w:val="28"/>
        </w:rPr>
        <w:t>Программой приватизации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повышения эффективности управления государственным имуществом на 1999-2000 годы, утвержденной постановлением Правительства Республики Казахстан от 1 июня 1999 года № 683, в целях упорядочения вопросов реорганизации в акционерные общества высших учебных заведений и организаций научно-технической сферы, находящихся в республиканской собственности,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реорганизации в акционерные общества высших учебных заведений и организаций научно-технической сферы, находящихся в республиканской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науки и высшего образования Республики Казахстан совместно с Комитетом государственного имущества и приватизации Министерства финансов Республики Казахстан сформировать рабочую комиссию с участием представителей заинтересованных министерств и ведомств для определения сроков и видов приватизации высших учебных заведений и организаций научно-технической сферы, находящихся в республиканской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18 августа 1999 года № 1191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реорганизации в акционерные общества высших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учебных заведений и организаций научно-технической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сферы, находящихся в республиканской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реорганизации в акционерные общества высших учебных заведений и организаций научно-технической сферы, находящихся в республиканской собственности,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акционерных обществах" и разделом 5.5. </w:t>
      </w:r>
      <w:r>
        <w:rPr>
          <w:rFonts w:ascii="Times New Roman"/>
          <w:b w:val="false"/>
          <w:i w:val="false"/>
          <w:color w:val="000000"/>
          <w:sz w:val="28"/>
        </w:rPr>
        <w:t>Программы приватизации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повышения эффективности управления государственным имуществом на 1999-2000 годы, утвержденной постановлением Правительства Республики Казахстан от 1 июня 1999 года № 683, и регламентируют особенности реорганизации в акционерные общества высших учебных заведений и организаций научно-технической сферы, находящихся в республиканской собственности. </w:t>
      </w:r>
      <w:r>
        <w:rPr>
          <w:rFonts w:ascii="Times New Roman"/>
          <w:b w:val="false"/>
          <w:i w:val="false"/>
          <w:color w:val="000000"/>
          <w:sz w:val="28"/>
        </w:rPr>
        <w:t>Z030415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о реорганизации высших учебных заведений и организаций научно-технической сферы, находящихся в республиканской собственности, в акционерные общества принимается Правительством Республики Казахстан в индивидуальном порядке по представлению уполномоченного органа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Создаваемые акционерные общества являются правопреемниками прав и обязанностей реорганизованных высших учебных заведений и организаций научно-технической сферы.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2. Реорганизация высших учебных заведений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 научно-технической сферы, находящихся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республиканской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Высшие учебные заведения и организации научно-технической сферы, находящиеся в республиканской собственности, подлежат реорганизации в акционерные общества со стопроцентным государственным участием.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Реорганизации высших учебных заведений и организаций научно-технической сферы, находящихся в республиканской собственности, в акционерные общества со стопроцентным государственным участием в уставном капитале осуществляется в порядке, устанавливаемом Правительством Республики Казахстан в каждом случае индивидуально.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Формирование уставного капитала общества производится посредством внесения в него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в качестве вклада государства имущества, числящегося на балансе организации на момент ее реорганизации.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3. Учет интересов сотрудников высших учебных заведений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организаций научно-технической сферы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целях учета интересов сотрудников высших учебных заведений и организаций научно-технической сферы, находящихся в республиканской собственности, после их реорганизации в акционерные общества, разрешается по решению общего собрания акционеров увеличение уставного капитала с дополнительной эмиссией акций.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Дополнительная эмиссия акций размещается закрытым способом преимущественно среди юридических лиц, образованных сотрудниками реорганизованных высших учебных заведений и организаций научно-технической сферы и зарегистрированных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сумма дополнительной эмиссии акций не должна составлять более 25 процентов от общего размера выпущенного уставного капитала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Размещение акций дополнительной эмиссии разрешается только при наличии у данной эмиссии национального 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идентификационного номера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присвоенного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Оплата акций дополнительной эмиссии юридическими лицами, созданными сотрудниками реорганизованных высших учебных заведений и организаций научно-технической сферы, производится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Иной, кроме денег, вклад, вносимый в оплату за акции, и его оценка должны быть подтверждены аудитором.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 Кушенова Д.С.)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