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fa5" w14:textId="2878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изучению последствий падения части российской ракеты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1999 года № 937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расследования факта падения части российской ракеты вследствие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аварии в районе села Коктас (Карбышевка) Карагандинской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предотвращения возможных последствий, определения ущерба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медико-санитарных, экологических, техногенных последствий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Правительственную комиссию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           - Заместитель Премьер-Министра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Владимир Сергеевич           - Министр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           - и.о. Председателя Агентства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Даукеев Серикбек Джусупбекович        - Министр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окружающей среды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 Тохтар Онгарбаевич          - советник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Ертаев Бахытжан                       - Начальник Генерального штаба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Вооруженных Сил - первый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заместитель Министра обороны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Нарбаев Бекжасар Нарибаевич           - вице-Министр иностранных дел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       -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 Мейрбек                    - Председатель Аэрокосмического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комитета Министерства науки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высшего образования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Дуримбетов Еркен Ермекович            - заместитель Председателя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здравоохранения - Государственный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санитарный врач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 Александр Павлович              - заместитель Председателя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сельского хозяйства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Турсункулов Шахайдар Жорабекович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ветеринарного надзора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сельского хозяйства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 Рустем Анварович             - начальник Гланого управления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специальной полиции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Оракеев Николай Торгаутович           - начальник Департамента вооружения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обороны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Кожаков Асан Егенбаевич               - директор Департамента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иностранных дел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Ералы Нурахмет Жумахметович           - начальник управления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науки и высшего образования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 Зейнелькабден Таукенович    - депутат Мажилиса Парламента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Габбасов Энгельс Габбасович           - депутат Сената Парламента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Нуракишев Мурат Шаукенович            - аким Каркаралинского района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Вершинин Александр Юрьевич            - 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международного права и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юстиции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8 июля 1999 г. N 943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P990943_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возложенных задач Правительственная комиссия в установленном порядке имеет право получать от центральных (в том числе от их территориальных подразделений) и местных исполнительных органов необходимую информацию, предложения и заключения по интересующим вопросам, а также привлекать их специалистов к работе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Правительственной комиссией в кратчайший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медико-санитарное, экологическое и техногенное последствия этой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предложения по первоочередным мерам по ограничению влияния данной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сумму ущерба для предъявления 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сроки реализации и перечень необходимых мероприятий для устранения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