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8fa5" w14:textId="2878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Правительственной комиссии по изучению последствий падения части российской ракеты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1999 года № 937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расследования факта падения части российской ракеты вследствие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аварии в районе села Коктас (Карбышевка) Карагандинской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предотвращения возможных последствий, определения ущерба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медико-санитарных, экологических, техногенных последствий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Правительственную комиссию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 Александр Сергеевич            - Заместитель Премьер-Министра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 Владимир Сергеевич           - Министр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 Нурахмет Кусаинович           - и.о. Председателя Агентства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чрезвычайным ситуациям,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Даукеев Серикбек Джусупбекович        - Министр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окружающей среды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 Тохтар Онгарбаевич          - советник Президента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Ертаев Бахытжан                       - Начальник Генерального штаба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Вооруженных Сил - первый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заместитель Министра обороны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Нарбаев Бекжасар Нарибаевич           - вице-Министр иностранных дел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 Мажит Тулеубекович           - аким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 Мейрбек                    - Председатель Аэрокосмического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комитета Министерства науки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высшего образования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Дуримбетов Еркен Ермекович            - заместитель Председателя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здравоохранения - Государственный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санитарный врач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 Александр Павлович              - заместитель Председателя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сельского хозяйства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Турсункулов Шахайдар Жорабекович     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ветеринарного надзора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сельского хозяйства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 Рустем Анварович             - начальник Гланого управления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специальной полиции Министерства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Оракеев Николай Торгаутович           - начальник Департамента вооружения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обороны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Кожаков Асан Егенбаевич               - директор Департамента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иностранных дел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Ералы Нурахмет Жумахметович           - начальник управления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науки и высшего образования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Балапанов Зейнелькабден Таукенович    - депутат Мажилиса Парламента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Габбасов Энгельс Габбасович           - депутат Сената Парламента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Нуракишев Мурат Шаукенович            - аким Каркаралинского района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Вершинин Александр Юрьевич            - 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международного права и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Министерства юстиции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8 июля 1999 г. N 943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P990943_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выполнения возложенных задач Правительственная комиссия в установленном порядке имеет право получать от центральных (в том числе от их территориальных подразделений) и местных исполнительных органов необходимую информацию, предложения и заключения по интересующим вопросам, а также привлекать их специалистов к работе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Правительственной комиссией в кратчайший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медико-санитарное, экологическое и техногенное последствия этой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предложения по первоочередным мерам по ограничению влияния данной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сумму ущерба для предъявления 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сроки реализации и перечень необходимых мероприятий для устранения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