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db86" w14:textId="205d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Меморандума между Таможенным комитетом Министерства государственных доходов Республики Казахстан и Таможенным управлением Исламской Республики Иран о сотрудничестве в борьбе с контрабандой и таможенными правонарушениями</w:t>
      </w:r>
    </w:p>
    <w:p>
      <w:pPr>
        <w:spacing w:after="0"/>
        <w:ind w:left="0"/>
        <w:jc w:val="both"/>
      </w:pPr>
      <w:r>
        <w:rPr>
          <w:rFonts w:ascii="Times New Roman"/>
          <w:b w:val="false"/>
          <w:i w:val="false"/>
          <w:color w:val="000000"/>
          <w:sz w:val="28"/>
        </w:rPr>
        <w:t>Постановление Правительства Республики Казахстан от 5 июля 1999 года № 929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Правительство Республики Казахстан постановляет:
     1. Утвердить Меморандум между Таможенным комитетом Министерства 
государственных доходов Республики Казахстан и Таможенным управлением 
Исламской Республики Иран о сотрудничестве в борьбе с контрабандой и 
таможенными правонарушениями, совершенное в городе Тегеране 11 апреля 
1999 года.
     2. Настоящее постановление вступает в силу со дня подписания.
     Премьер-Министр
   Республики Казахстан
                            Меморандум  
      между Таможенным комитетом Министерства государственных доходов  
        Республики Казахстан и Таможенным управлением Исламской        
      Республики Иран о сотрудничестве в борьбе с контрабандой и       
                   таможенными правонарушениями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Таможенный комитет Министерства государственных доходов 
Республики Казахстан и Таможенное управление Исламской Республики Иран,
именуемые в дальнейшем Стороны, 
</w:t>
      </w:r>
      <w:r>
        <w:br/>
      </w:r>
      <w:r>
        <w:rPr>
          <w:rFonts w:ascii="Times New Roman"/>
          <w:b w:val="false"/>
          <w:i w:val="false"/>
          <w:color w:val="000000"/>
          <w:sz w:val="28"/>
        </w:rPr>
        <w:t>
          принимая во внимание всҰ увеличивающиеся масштабы незаконного 
оборота наркотических средств и психотропных веществ, контрабанды 
лекарственных препаратов, вредных для здоровья человека, и культурных 
ценностей, представляющих серьезную угрозу жизни, здоровью и 
благосостоянию граждан двух государств, 
</w:t>
      </w:r>
      <w:r>
        <w:br/>
      </w:r>
      <w:r>
        <w:rPr>
          <w:rFonts w:ascii="Times New Roman"/>
          <w:b w:val="false"/>
          <w:i w:val="false"/>
          <w:color w:val="000000"/>
          <w:sz w:val="28"/>
        </w:rPr>
        <w:t>
          сознавая, что эффективные меры по противодействию наркомании и 
незаконному обороту наркотических средств и психотропных веществ, 
контрабанде лекарственных препаратов, вредных для здоровья человека, и 
культурных ценностей требуют укрепления международного сотрудничества,      
</w:t>
      </w:r>
      <w:r>
        <w:br/>
      </w:r>
      <w:r>
        <w:rPr>
          <w:rFonts w:ascii="Times New Roman"/>
          <w:b w:val="false"/>
          <w:i w:val="false"/>
          <w:color w:val="000000"/>
          <w:sz w:val="28"/>
        </w:rPr>
        <w:t>
          учитывая роль таможенных органов по выявлению и пресечению 
незаконного оборота наркотических средств и психотропных веществ; 
борьбе с контрабандой лекарственных препаратов, вредных для здоровья 
человека, и культурных ценностей, а также по выявлению лиц, участвующих в 
таком обороте,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целей настоящего Меморандума приведенные термины означают: 
</w:t>
      </w:r>
      <w:r>
        <w:br/>
      </w:r>
      <w:r>
        <w:rPr>
          <w:rFonts w:ascii="Times New Roman"/>
          <w:b w:val="false"/>
          <w:i w:val="false"/>
          <w:color w:val="000000"/>
          <w:sz w:val="28"/>
        </w:rPr>
        <w:t>
          а) "наркотические средства" - вещества, включенные ООН в списки 
Единой Конвенции о наркотических средствах 1961 года с последующими 
изменениями и дополнениями; 
</w:t>
      </w:r>
      <w:r>
        <w:br/>
      </w:r>
      <w:r>
        <w:rPr>
          <w:rFonts w:ascii="Times New Roman"/>
          <w:b w:val="false"/>
          <w:i w:val="false"/>
          <w:color w:val="000000"/>
          <w:sz w:val="28"/>
        </w:rPr>
        <w:t>
          b) "психотропные вещества" - вещества, включенные ООН в списки 
Конвенции о психотропных веществах 1971 года с последующими изменениями и 
дополнениями; 
</w:t>
      </w:r>
      <w:r>
        <w:br/>
      </w:r>
      <w:r>
        <w:rPr>
          <w:rFonts w:ascii="Times New Roman"/>
          <w:b w:val="false"/>
          <w:i w:val="false"/>
          <w:color w:val="000000"/>
          <w:sz w:val="28"/>
        </w:rPr>
        <w:t>
          с) "прекурсоры" - основные или исходные вещества, из которых или 
с помощью которых возможно изготовление наркотических средств или 
психотропных веществ;             
</w:t>
      </w:r>
      <w:r>
        <w:br/>
      </w:r>
      <w:r>
        <w:rPr>
          <w:rFonts w:ascii="Times New Roman"/>
          <w:b w:val="false"/>
          <w:i w:val="false"/>
          <w:color w:val="000000"/>
          <w:sz w:val="28"/>
        </w:rPr>
        <w:t>
          d) "препараты" - лекарственные препараты, вредные для здоровья 
человека, содержащие в своем составе наркотические средства, 
психотропные вещества, прекурсоры, и запрещенные к ввозу или транзиту 
через территорию государств Сторон; 
</w:t>
      </w:r>
      <w:r>
        <w:br/>
      </w:r>
      <w:r>
        <w:rPr>
          <w:rFonts w:ascii="Times New Roman"/>
          <w:b w:val="false"/>
          <w:i w:val="false"/>
          <w:color w:val="000000"/>
          <w:sz w:val="28"/>
        </w:rPr>
        <w:t>
          е) "культурные ценности" - объекты, имеющие художественное, 
историческое, археологическое и этнографическое значение; 
</w:t>
      </w:r>
      <w:r>
        <w:br/>
      </w:r>
      <w:r>
        <w:rPr>
          <w:rFonts w:ascii="Times New Roman"/>
          <w:b w:val="false"/>
          <w:i w:val="false"/>
          <w:color w:val="000000"/>
          <w:sz w:val="28"/>
        </w:rPr>
        <w:t>
          f) "возврат культурных ценностей" - фактическая передача 
государству вывоза государством ввоза или государством транзита 
культурных ценностей, задержанных в связи с их незаконным перемещением;    
</w:t>
      </w:r>
      <w:r>
        <w:br/>
      </w:r>
      <w:r>
        <w:rPr>
          <w:rFonts w:ascii="Times New Roman"/>
          <w:b w:val="false"/>
          <w:i w:val="false"/>
          <w:color w:val="000000"/>
          <w:sz w:val="28"/>
        </w:rPr>
        <w:t>
          g) "метод контролируемой поставки" - метод, по которому 
допускается ввоз, транзит или вывоз на территорию государства Стороны 
партий наркотических средств, психотропных веществ с разрешения и под 
контролем компетентных органов государств Сторон с целью выявления лиц,
причастных к незаконному обороту наркотических средств и психотропных 
веществ.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при условии соблюдения национальных законодательств, 
действующих в обоих государствах, в рамках настоящего Меморандума 
сотрудничают с целью выявления, расследования и пресечения незаконного 
оборота наркотических средств и психотропных веществ; борьбы с 
контрабандой лекарственных препаратов и культурных ценностей.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Стороны обмениваются: 
</w:t>
      </w:r>
      <w:r>
        <w:br/>
      </w:r>
      <w:r>
        <w:rPr>
          <w:rFonts w:ascii="Times New Roman"/>
          <w:b w:val="false"/>
          <w:i w:val="false"/>
          <w:color w:val="000000"/>
          <w:sz w:val="28"/>
        </w:rPr>
        <w:t>
          а) информацией о методах борьбы с контрабандой наркотических 
средств, психотропных веществ, препаратов и культурных ценностей; 
</w:t>
      </w:r>
      <w:r>
        <w:br/>
      </w:r>
      <w:r>
        <w:rPr>
          <w:rFonts w:ascii="Times New Roman"/>
          <w:b w:val="false"/>
          <w:i w:val="false"/>
          <w:color w:val="000000"/>
          <w:sz w:val="28"/>
        </w:rPr>
        <w:t>
          b) опытом использования технических средств; 
</w:t>
      </w:r>
      <w:r>
        <w:br/>
      </w:r>
      <w:r>
        <w:rPr>
          <w:rFonts w:ascii="Times New Roman"/>
          <w:b w:val="false"/>
          <w:i w:val="false"/>
          <w:color w:val="000000"/>
          <w:sz w:val="28"/>
        </w:rPr>
        <w:t>
          с) экспертами с целью обучения методам борьбы с контрабандой 
наркотических средств, психотропных веществ, препаратов и культурных 
ценностей;                            
</w:t>
      </w:r>
      <w:r>
        <w:br/>
      </w:r>
      <w:r>
        <w:rPr>
          <w:rFonts w:ascii="Times New Roman"/>
          <w:b w:val="false"/>
          <w:i w:val="false"/>
          <w:color w:val="000000"/>
          <w:sz w:val="28"/>
        </w:rPr>
        <w:t>
          d) публикациями, научными, профессиональными, учебными трудами по 
борьбе с контрабандой наркотических средств и психотропных веществ, 
препаратов и культурных ценностей; 
</w:t>
      </w:r>
      <w:r>
        <w:br/>
      </w:r>
      <w:r>
        <w:rPr>
          <w:rFonts w:ascii="Times New Roman"/>
          <w:b w:val="false"/>
          <w:i w:val="false"/>
          <w:color w:val="000000"/>
          <w:sz w:val="28"/>
        </w:rPr>
        <w:t>
          e) информацией о новых видах и местах производства наркотических 
средств, психотропных веществ и препаратов, маршрутах и способах их 
транспортировки. Такая информация будет включать конкретные данные, 
позволяющие идентифицировать соответствующие лица, транспортные средства, 
грузы и почтовые отправления; 
</w:t>
      </w:r>
      <w:r>
        <w:br/>
      </w:r>
      <w:r>
        <w:rPr>
          <w:rFonts w:ascii="Times New Roman"/>
          <w:b w:val="false"/>
          <w:i w:val="false"/>
          <w:color w:val="000000"/>
          <w:sz w:val="28"/>
        </w:rPr>
        <w:t>
          f) по возможности, информацией об изменении цен на наркотические 
средства, психотропные вещества и препараты в различных государствах и 
регионах;                         
</w:t>
      </w:r>
      <w:r>
        <w:br/>
      </w:r>
      <w:r>
        <w:rPr>
          <w:rFonts w:ascii="Times New Roman"/>
          <w:b w:val="false"/>
          <w:i w:val="false"/>
          <w:color w:val="000000"/>
          <w:sz w:val="28"/>
        </w:rPr>
        <w:t>
          g) информацией о принципах организации таможенного контроля за 
наркотическими средствами и психотропными веществами, препаратами, 
культурными ценностями, о способах сокрытия и методах их обнаружения;      
</w:t>
      </w:r>
      <w:r>
        <w:br/>
      </w:r>
      <w:r>
        <w:rPr>
          <w:rFonts w:ascii="Times New Roman"/>
          <w:b w:val="false"/>
          <w:i w:val="false"/>
          <w:color w:val="000000"/>
          <w:sz w:val="28"/>
        </w:rPr>
        <w:t>
          h) информацией в области идентификации и лабораторного анализа и 
синтеза наркотических средств, психотропных веществ и препаратов; 
</w:t>
      </w:r>
      <w:r>
        <w:br/>
      </w:r>
      <w:r>
        <w:rPr>
          <w:rFonts w:ascii="Times New Roman"/>
          <w:b w:val="false"/>
          <w:i w:val="false"/>
          <w:color w:val="000000"/>
          <w:sz w:val="28"/>
        </w:rPr>
        <w:t>
          i) сведениями о подозреваемых или известных лицах, занимающихся 
контрабандой наркотических средств, психотропных веществ, препаратов и 
культурных ценностей.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Предоставляемая Сторонами информация как в устном, так и в 
письменном виде, считается конфиденциальной и используется только в 
целях выполнения положений настоящего Меморандума. 
</w:t>
      </w:r>
      <w:r>
        <w:br/>
      </w:r>
      <w:r>
        <w:rPr>
          <w:rFonts w:ascii="Times New Roman"/>
          <w:b w:val="false"/>
          <w:i w:val="false"/>
          <w:color w:val="000000"/>
          <w:sz w:val="28"/>
        </w:rPr>
        <w:t>
          Стороны не предоставляют средствам массовой информации сведения, 
вытекающие из положений данного Меморандума, без согласия другой 
Стороны, если их распространение может нанести ущерб интересам 
государства другой Стороны или интересам совместных действий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осуществляют по запросам и в пределах своей компетенции и 
технических возможностей наблюдение за: 
</w:t>
      </w:r>
      <w:r>
        <w:br/>
      </w:r>
      <w:r>
        <w:rPr>
          <w:rFonts w:ascii="Times New Roman"/>
          <w:b w:val="false"/>
          <w:i w:val="false"/>
          <w:color w:val="000000"/>
          <w:sz w:val="28"/>
        </w:rPr>
        <w:t>
          а) въездом и выездом лиц, подозреваемых в контрабанде 
наркотических средств, психотропных веществ, препаратов и культурных 
ценностей;                           
</w:t>
      </w:r>
      <w:r>
        <w:br/>
      </w:r>
      <w:r>
        <w:rPr>
          <w:rFonts w:ascii="Times New Roman"/>
          <w:b w:val="false"/>
          <w:i w:val="false"/>
          <w:color w:val="000000"/>
          <w:sz w:val="28"/>
        </w:rPr>
        <w:t>
          b) грузами, транспортными средствами и почтовыми отправлениями, 
подозреваемыми в использовании в незаконном обороте. 
</w:t>
      </w:r>
      <w:r>
        <w:br/>
      </w:r>
      <w:r>
        <w:rPr>
          <w:rFonts w:ascii="Times New Roman"/>
          <w:b w:val="false"/>
          <w:i w:val="false"/>
          <w:color w:val="000000"/>
          <w:sz w:val="28"/>
        </w:rPr>
        <w:t>
          Результаты наблюдения незамедлительно сообщаются другой Стороне.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Если обращение с запросом об оказании содействия может причинить 
ущерб суверенитету, национальной безопасности, проводимой политике или 
жизненным интересам государства запрашиваемой Стороны, то обращение 
может быть отклонено.     
</w:t>
      </w:r>
      <w:r>
        <w:br/>
      </w:r>
      <w:r>
        <w:rPr>
          <w:rFonts w:ascii="Times New Roman"/>
          <w:b w:val="false"/>
          <w:i w:val="false"/>
          <w:color w:val="000000"/>
          <w:sz w:val="28"/>
        </w:rPr>
        <w:t>
          В случае невозможности выполнения запроса или частичного 
выполнения Стороны незамедлительно информируют друг друга.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рассматривают, в соответствии с национальным законодательством,
возможность взаимного применения метода контролируемой поставки. 
</w:t>
      </w:r>
      <w:r>
        <w:br/>
      </w:r>
      <w:r>
        <w:rPr>
          <w:rFonts w:ascii="Times New Roman"/>
          <w:b w:val="false"/>
          <w:i w:val="false"/>
          <w:color w:val="000000"/>
          <w:sz w:val="28"/>
        </w:rPr>
        <w:t>
          Решения об использовании метода контролируемой поставки принимаются в 
каждом отдельном случае в предусмотренном национальным законодательством 
государств Сторон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В рамках настоящего Меморандума вопросы о финансовых расходах 
будут урегулированы в соответствии с положениями Соглашения между 
Правительством Республики Казахстан и Правительством Исламской 
Республики Иран о сотрудничестве и взаимопомощи в таможенных делах или 
отдельным протоколом, исходя из финансовых возможностей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Стороны будут оказывать содействие: 
</w:t>
      </w:r>
      <w:r>
        <w:br/>
      </w:r>
      <w:r>
        <w:rPr>
          <w:rFonts w:ascii="Times New Roman"/>
          <w:b w:val="false"/>
          <w:i w:val="false"/>
          <w:color w:val="000000"/>
          <w:sz w:val="28"/>
        </w:rPr>
        <w:t>
          а) в предоставлении судебным и следственным органам государств 
Сторон материалов, экспертных заключений и других сведений 
относительно фактов, выявленных ими в ходе таможенного контроля; 
</w:t>
      </w:r>
      <w:r>
        <w:br/>
      </w:r>
      <w:r>
        <w:rPr>
          <w:rFonts w:ascii="Times New Roman"/>
          <w:b w:val="false"/>
          <w:i w:val="false"/>
          <w:color w:val="000000"/>
          <w:sz w:val="28"/>
        </w:rPr>
        <w:t>
          б) в возврате культурных ценностей в порядке, установленном 
законодательством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В случае возникновения споров при толковании или применении 
положений настоящего Меморандума, Стороны будут решать их путем 
переговоров и консультаций.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В настоящий Меморандум могут быть внесены изменения и дополнения 
по взаимному согласию Сторон. Изменения и дополнения оформляются 
отдельными протоколами, которые являются неотъемлемой частью 
Меморандума.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Настоящий Меморандум вступит в силу на тридцатый день после 
получения последнего письменного уведомления одной из Сторон, 
подтверждающего выполнение надлежащих внутригосударственных процедур, 
необходимых для его вступления в силу. 
</w:t>
      </w:r>
      <w:r>
        <w:br/>
      </w:r>
      <w:r>
        <w:rPr>
          <w:rFonts w:ascii="Times New Roman"/>
          <w:b w:val="false"/>
          <w:i w:val="false"/>
          <w:color w:val="000000"/>
          <w:sz w:val="28"/>
        </w:rPr>
        <w:t>
          Настоящий Меморандум заключен на неопределенный срок и будет 
</w:t>
      </w:r>
      <w:r>
        <w:rPr>
          <w:rFonts w:ascii="Times New Roman"/>
          <w:b w:val="false"/>
          <w:i w:val="false"/>
          <w:color w:val="000000"/>
          <w:sz w:val="28"/>
        </w:rPr>
        <w:t>
</w:t>
      </w:r>
    </w:p>
    <w:p>
      <w:pPr>
        <w:spacing w:after="0"/>
        <w:ind w:left="0"/>
        <w:jc w:val="left"/>
      </w:pPr>
      <w:r>
        <w:rPr>
          <w:rFonts w:ascii="Times New Roman"/>
          <w:b w:val="false"/>
          <w:i w:val="false"/>
          <w:color w:val="000000"/>
          <w:sz w:val="28"/>
        </w:rPr>
        <w:t>
действовать до тех пор, пока одна из Сторон не уведомит другую Сторону 
о своем намерении прекратить его действие. В этом случае действие 
Меморандума прекращается через двенадцать месяцев с даты получения 
такого уведомления.                      
     Совершено в г.Тегеране 11 апреля 1999 года, что соответствует 
22 фарвардина 1378 г.с.х., в двух экземплярах, каждый на казахском, 
фарси, английском и русском языках, причем все тексты имеют одинаковую 
силу.                                        
     В случае возникновения разногласий в толковании положений 
настоящего Меморандума, Стороны будут руководствоваться текстом на 
английском языке.               
         За Таможенный комитет            За Таможенное управление      
     Министерства государственных            Исламской Республики 
     доходов Республики Казахстан                    Иран
      (Специалисты: Кушенова Д.
                   Склярова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