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1273" w14:textId="1651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1958 года о дискриминации в области труда и занятий"</w:t>
      </w:r>
    </w:p>
    <w:p>
      <w:pPr>
        <w:spacing w:after="0"/>
        <w:ind w:left="0"/>
        <w:jc w:val="both"/>
      </w:pPr>
      <w:r>
        <w:rPr>
          <w:rFonts w:ascii="Times New Roman"/>
          <w:b w:val="false"/>
          <w:i w:val="false"/>
          <w:color w:val="000000"/>
          <w:sz w:val="28"/>
        </w:rPr>
        <w:t>Постановление Правительства Республики Казахстан от 1 июня 1999 года № 672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Конвенции 1958 года о дискриминации в области труда и занятий".</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 к Конвенции 1958 года</w:t>
      </w:r>
    </w:p>
    <w:p>
      <w:pPr>
        <w:spacing w:after="0"/>
        <w:ind w:left="0"/>
        <w:jc w:val="both"/>
      </w:pPr>
      <w:r>
        <w:rPr>
          <w:rFonts w:ascii="Times New Roman"/>
          <w:b w:val="false"/>
          <w:i w:val="false"/>
          <w:color w:val="000000"/>
          <w:sz w:val="28"/>
        </w:rPr>
        <w:t>            о дискриминации в области труда и занятий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Конвенции 1958 года о </w:t>
      </w:r>
    </w:p>
    <w:p>
      <w:pPr>
        <w:spacing w:after="0"/>
        <w:ind w:left="0"/>
        <w:jc w:val="both"/>
      </w:pPr>
      <w:r>
        <w:rPr>
          <w:rFonts w:ascii="Times New Roman"/>
          <w:b w:val="false"/>
          <w:i w:val="false"/>
          <w:color w:val="000000"/>
          <w:sz w:val="28"/>
        </w:rPr>
        <w:t>дискриминации в области труда и занятий, принятой в Женеве 25 июня 1958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111</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о дискриминации в области труда и занятий</w:t>
      </w:r>
    </w:p>
    <w:p>
      <w:pPr>
        <w:spacing w:after="0"/>
        <w:ind w:left="0"/>
        <w:jc w:val="both"/>
      </w:pPr>
      <w:r>
        <w:rPr>
          <w:rFonts w:ascii="Times New Roman"/>
          <w:b w:val="false"/>
          <w:i w:val="false"/>
          <w:color w:val="000000"/>
          <w:sz w:val="28"/>
        </w:rPr>
        <w:t>     Генеральная Конференция Международной Организации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4 июня 1958 года на свою сорок вторую сессию, </w:t>
      </w:r>
      <w:r>
        <w:br/>
      </w:r>
      <w:r>
        <w:rPr>
          <w:rFonts w:ascii="Times New Roman"/>
          <w:b w:val="false"/>
          <w:i w:val="false"/>
          <w:color w:val="000000"/>
          <w:sz w:val="28"/>
        </w:rPr>
        <w:t xml:space="preserve">
      постановив принять ряд предложений о дискриминации в области труда и занятий,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xml:space="preserve">
      принимая во внимание, что в Филадельфийской декларации провозглашается, что все люди, независимо от расы, веры или пола, имеют право на осуществление своего материального благосостояния и духовного развития в условиях свободы и достоинства, экономической устойчивости и равных возможностей, </w:t>
      </w:r>
      <w:r>
        <w:br/>
      </w:r>
      <w:r>
        <w:rPr>
          <w:rFonts w:ascii="Times New Roman"/>
          <w:b w:val="false"/>
          <w:i w:val="false"/>
          <w:color w:val="000000"/>
          <w:sz w:val="28"/>
        </w:rPr>
        <w:t xml:space="preserve">
      считая далее, что дискриминация представляет собой нарушение прав, провозглашенных во Всеобщей декларации прав человека, </w:t>
      </w:r>
      <w:r>
        <w:br/>
      </w:r>
      <w:r>
        <w:rPr>
          <w:rFonts w:ascii="Times New Roman"/>
          <w:b w:val="false"/>
          <w:i w:val="false"/>
          <w:color w:val="000000"/>
          <w:sz w:val="28"/>
        </w:rPr>
        <w:t xml:space="preserve">
      принимает сего двадцать пятого дня июня месяца тысяча девятьсот пятьдесят восьмого года нижеследующую Конвенцию, которая будет именоваться Конвенцией 1958 года о дискриминации в области труда и занятий: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1. В целях настоящей Конвенции термин "дискриминация" включает: </w:t>
      </w:r>
      <w:r>
        <w:br/>
      </w:r>
      <w:r>
        <w:rPr>
          <w:rFonts w:ascii="Times New Roman"/>
          <w:b w:val="false"/>
          <w:i w:val="false"/>
          <w:color w:val="000000"/>
          <w:sz w:val="28"/>
        </w:rPr>
        <w:t xml:space="preserve">
      а) всякое различие, недопущение или предпочтение, проводимое по признаку расы, цвета кожи, пола, религии, политических убеждений, иностранного происхождения или социального происхождения, приводящее к уничтожению или нарушению равенства возможностей или обращения в области труда и занятий; </w:t>
      </w:r>
      <w:r>
        <w:br/>
      </w:r>
      <w:r>
        <w:rPr>
          <w:rFonts w:ascii="Times New Roman"/>
          <w:b w:val="false"/>
          <w:i w:val="false"/>
          <w:color w:val="000000"/>
          <w:sz w:val="28"/>
        </w:rPr>
        <w:t xml:space="preserve">
      b) всякое другое различие, недопущение или предпочтение, приводящее к уничтожению или нарушению равенства возможностей или обращения в области труда и занятий, определяемой соответствующим Членом по консультации с представительными организациями предпринимателей и трудящихся, где таковые существуют, и с другими соответствующими органами. </w:t>
      </w:r>
      <w:r>
        <w:br/>
      </w:r>
      <w:r>
        <w:rPr>
          <w:rFonts w:ascii="Times New Roman"/>
          <w:b w:val="false"/>
          <w:i w:val="false"/>
          <w:color w:val="000000"/>
          <w:sz w:val="28"/>
        </w:rPr>
        <w:t xml:space="preserve">
      2.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 </w:t>
      </w:r>
      <w:r>
        <w:br/>
      </w:r>
      <w:r>
        <w:rPr>
          <w:rFonts w:ascii="Times New Roman"/>
          <w:b w:val="false"/>
          <w:i w:val="false"/>
          <w:color w:val="000000"/>
          <w:sz w:val="28"/>
        </w:rPr>
        <w:t xml:space="preserve">
      3. В целях настоящей Конвенции термин "труд" и "занятия" включают доступ к профессиональному обучению, доступ к труду и к различным занятиям, а также оплату и условия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Каждый Член Организации, для которого настоящая Конвенция находится в силе, обязуется определить и проводить национальную политику, направленную на поощрение, совместимыми с национальными условиями и практикой методами, равенства возможностей и обращения в отношении труда и занятий с целью искоренения всякой дискриминации в отношении таковых.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Каждый Член Организации, для которого настоящая Конвенция находится в силе, обязуется методами, соответствующими национальным условиям и практике: </w:t>
      </w:r>
      <w:r>
        <w:br/>
      </w:r>
      <w:r>
        <w:rPr>
          <w:rFonts w:ascii="Times New Roman"/>
          <w:b w:val="false"/>
          <w:i w:val="false"/>
          <w:color w:val="000000"/>
          <w:sz w:val="28"/>
        </w:rPr>
        <w:t xml:space="preserve">
      а) стремиться обеспечить сотрудничество организаций предпринимателей и трудящихся, а также других надлежащих органов в деле содействия принятию и соблюдению этой политики; </w:t>
      </w:r>
      <w:r>
        <w:br/>
      </w:r>
      <w:r>
        <w:rPr>
          <w:rFonts w:ascii="Times New Roman"/>
          <w:b w:val="false"/>
          <w:i w:val="false"/>
          <w:color w:val="000000"/>
          <w:sz w:val="28"/>
        </w:rPr>
        <w:t xml:space="preserve">
      b) ввести такое законодательство и поощрять такие образовательные программы, которые смогут обеспечить принятие и соблюдение этой политики; </w:t>
      </w:r>
      <w:r>
        <w:br/>
      </w:r>
      <w:r>
        <w:rPr>
          <w:rFonts w:ascii="Times New Roman"/>
          <w:b w:val="false"/>
          <w:i w:val="false"/>
          <w:color w:val="000000"/>
          <w:sz w:val="28"/>
        </w:rPr>
        <w:t xml:space="preserve">
      с) отменять всякие законодательные положения и изменять всякие административные инструкции или практику, несовместимые с этой политикой; </w:t>
      </w:r>
      <w:r>
        <w:br/>
      </w:r>
      <w:r>
        <w:rPr>
          <w:rFonts w:ascii="Times New Roman"/>
          <w:b w:val="false"/>
          <w:i w:val="false"/>
          <w:color w:val="000000"/>
          <w:sz w:val="28"/>
        </w:rPr>
        <w:t xml:space="preserve">
      d) проводить установленную политику в области труда под непосредственным контролем государственной власти; </w:t>
      </w:r>
      <w:r>
        <w:br/>
      </w:r>
      <w:r>
        <w:rPr>
          <w:rFonts w:ascii="Times New Roman"/>
          <w:b w:val="false"/>
          <w:i w:val="false"/>
          <w:color w:val="000000"/>
          <w:sz w:val="28"/>
        </w:rPr>
        <w:t xml:space="preserve">
      е) обеспечивать соблюдение установленной политики в деятельности учреждений по профессиональному ориентированию, профессиональному обучению и трудоустройству под руководством государственной власти; </w:t>
      </w:r>
      <w:r>
        <w:br/>
      </w:r>
      <w:r>
        <w:rPr>
          <w:rFonts w:ascii="Times New Roman"/>
          <w:b w:val="false"/>
          <w:i w:val="false"/>
          <w:color w:val="000000"/>
          <w:sz w:val="28"/>
        </w:rPr>
        <w:t xml:space="preserve">
      f) указывать в своем ежегодном докладе о применении Конвенции на мероприятия, проведенные согласно упомянутой политике, и на достигнутые с помощью этих мероприятий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Любые меры, направленные против лица, в отношении которого имеются обоснованные подозрения или доказано, что оно занимается деятельностью, подрывающей безопасность государства, не считаются дискриминацией при условии, что заинтересованное лицо имеет право обращения в компетентный орган, созданный в соответствии с национальной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Особые мероприятия по защите и помощи, предусмотренные в других принятых Международной Конференцией Труда конвенциях и рекомендациях, не считаются дискриминацией. </w:t>
      </w:r>
      <w:r>
        <w:br/>
      </w:r>
      <w:r>
        <w:rPr>
          <w:rFonts w:ascii="Times New Roman"/>
          <w:b w:val="false"/>
          <w:i w:val="false"/>
          <w:color w:val="000000"/>
          <w:sz w:val="28"/>
        </w:rPr>
        <w:t xml:space="preserve">
      2. Каждый Член Организации может по консультации с представительными организациями предпринимателей и трудящихся, где таковые существуют, установить, что любые другие особые мероприятия, направленные на удовлетворение особых нужд лиц, которые по соображениям пола, возраста, физической неполноценности, семейных обстоятельств или социального или культурного уровня обычно признаются нуждающимися в особой защите или помощи, не будут считаться дискриминацией.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Каждый Член Организации, ратифицировавший настоящую Конвенцию, обязуется применять ее на территориях вне метрополии в соответствии с положениями Устава Международной Организации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предусматривается обратное, то: </w:t>
      </w:r>
      <w:r>
        <w:br/>
      </w:r>
      <w:r>
        <w:rPr>
          <w:rFonts w:ascii="Times New Roman"/>
          <w:b w:val="false"/>
          <w:i w:val="false"/>
          <w:color w:val="000000"/>
          <w:sz w:val="28"/>
        </w:rPr>
        <w:t xml:space="preserve">
      а) ратификация каким-либо Членом Организации новой, пересматривающей конвенции влечет за собой автоматически, независимо от положений статьи 9,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б) начиная с даты вступления в силу новой, пересматривающей конвенции,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настоящая Конвенция закрыта для ратификации ее Членами Организации.</w:t>
      </w:r>
    </w:p>
    <w:p>
      <w:pPr>
        <w:spacing w:after="0"/>
        <w:ind w:left="0"/>
        <w:jc w:val="both"/>
      </w:pPr>
      <w:r>
        <w:rPr>
          <w:rFonts w:ascii="Times New Roman"/>
          <w:b w:val="false"/>
          <w:i w:val="false"/>
          <w:color w:val="000000"/>
          <w:sz w:val="28"/>
        </w:rPr>
        <w:t xml:space="preserve">     2. Настоящая Конвенция остается во всяком случае в силе по форме и </w:t>
      </w:r>
    </w:p>
    <w:p>
      <w:pPr>
        <w:spacing w:after="0"/>
        <w:ind w:left="0"/>
        <w:jc w:val="both"/>
      </w:pPr>
      <w:r>
        <w:rPr>
          <w:rFonts w:ascii="Times New Roman"/>
          <w:b w:val="false"/>
          <w:i w:val="false"/>
          <w:color w:val="000000"/>
          <w:sz w:val="28"/>
        </w:rPr>
        <w:t xml:space="preserve">содержанию в отношении тех Членов Организации, которые ее ратифицировали, </w:t>
      </w:r>
    </w:p>
    <w:p>
      <w:pPr>
        <w:spacing w:after="0"/>
        <w:ind w:left="0"/>
        <w:jc w:val="both"/>
      </w:pPr>
      <w:r>
        <w:rPr>
          <w:rFonts w:ascii="Times New Roman"/>
          <w:b w:val="false"/>
          <w:i w:val="false"/>
          <w:color w:val="000000"/>
          <w:sz w:val="28"/>
        </w:rPr>
        <w:t>но не ратифицировали новую, пересматривающую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w:t>
      </w:r>
    </w:p>
    <w:p>
      <w:pPr>
        <w:spacing w:after="0"/>
        <w:ind w:left="0"/>
        <w:jc w:val="both"/>
      </w:pPr>
      <w:r>
        <w:rPr>
          <w:rFonts w:ascii="Times New Roman"/>
          <w:b w:val="false"/>
          <w:i w:val="false"/>
          <w:color w:val="000000"/>
          <w:sz w:val="28"/>
        </w:rPr>
        <w:t xml:space="preserve">     Английский и французский тексты настоящей Конвенции имеют одинаковую </w:t>
      </w:r>
    </w:p>
    <w:p>
      <w:pPr>
        <w:spacing w:after="0"/>
        <w:ind w:left="0"/>
        <w:jc w:val="both"/>
      </w:pPr>
      <w:r>
        <w:rPr>
          <w:rFonts w:ascii="Times New Roman"/>
          <w:b w:val="false"/>
          <w:i w:val="false"/>
          <w:color w:val="000000"/>
          <w:sz w:val="28"/>
        </w:rPr>
        <w:t xml:space="preserve">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(Специалисты: Э.Жакупова                         </w:t>
      </w:r>
    </w:p>
    <w:p>
      <w:pPr>
        <w:spacing w:after="0"/>
        <w:ind w:left="0"/>
        <w:jc w:val="both"/>
      </w:pPr>
      <w:r>
        <w:rPr>
          <w:rFonts w:ascii="Times New Roman"/>
          <w:b w:val="false"/>
          <w:i w:val="false"/>
          <w:color w:val="000000"/>
          <w:sz w:val="28"/>
        </w:rPr>
        <w:t xml:space="preserve">              Д.Кушенова)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