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362b" w14:textId="be03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ссуды акиму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1999 года № 653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 акиму Жамбылской области ссуду на погашение задолженности по выплате возмещения ущерба профбольным, лицам, получившим трудовое увечье и потерявшим кормильца, в размере 15,7 млн. тенге, в том числе 13,8 млн. тенге в мае 1999 года, на возвратной основе до 1 декабря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ревизию финансово-хозяйственной деятельности акционерных обществ "Нодфос", "Суперфосфатный завод", "Промтранс";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переговоры с компанией "Тексуна Кемиклз Инк." на предмет урегулирования вопроса продажи цеха № 4, ранее принадлежавшего АО "Нодфос".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акционерным обществам "Нодфос", "Суперфосфатный завод", "Промтранс" принять меры по погашению в установленном законодательством порядке задолженности по выплате возмещения ущерба профбольным, лицам, получившим трудовое увечье и потерявшим кормильца.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активизировать работу по применению процедуры банкротства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вышеуказанным акционерным обществам.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