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85e0" w14:textId="0e78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1999 года № 329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22 января 1999 года № 6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структуре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22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607 </w:t>
      </w:r>
      <w:r>
        <w:rPr>
          <w:rFonts w:ascii="Times New Roman"/>
          <w:b w:val="false"/>
          <w:i w:val="false"/>
          <w:color w:val="ff0000"/>
          <w:sz w:val="28"/>
        </w:rPr>
        <w:t xml:space="preserve">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2 утратил силу - постановлением Правительства РК от 22 июня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607 </w:t>
      </w:r>
      <w:r>
        <w:rPr>
          <w:rFonts w:ascii="Times New Roman"/>
          <w:b w:val="false"/>
          <w:i w:val="false"/>
          <w:color w:val="ff0000"/>
          <w:sz w:val="28"/>
        </w:rPr>
        <w:t xml:space="preserve">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