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d183" w14:textId="289d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судами п.1 статьи 386 и п.3 статьи 387 ГПК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20 декабря 1999 года № 21 
     Утратило силу - постановлением Пленума Верховного Суда РК от 30 июня 2000 г. N 9 ~P00009S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вопросами, возникшими при применении судами п.1 статьи 386 
и п.3 статьи 387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  ГПК РК, Пленум Верховного Суда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Обратить внимание судов надзорной инстанции на то, что в 
соответствии с пунктом 3 статьи 387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  ГПК основанием к пересмотру в 
порядке надзора вступивших в законную силу решения, определения, 
постановления суда является только существенное нарушение судом норм 
материального либо процессуального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таким нарушениям относится неправильное применение норм 
материального права, указанное в статье 365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  ГПК, повлекшее 
вынесение незаконного судебного акта, а также нарушение норм 
процессуального права: рассмотрение дела судьей, не имеющим право на 
рассмотрение этого дела, несоблюдение норм ГПК о языке судопроизводства, 
разрешение судом вопроса о правах и обязанностях лиц, не привлеченных к 
участию в деле, отсутствие в судебном акте подписи судьи или подписание 
его не тем судьей, который указан в судебном акте, отсутствие в деле 
протокола судебного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наличии других процессуальных нарушений правильное по существу 
решение, определение или постановление суда не может быть пересмотрено по 
одним лишь формальным соображениям.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Неполнота в исследовании доказательств, связанная с последствиями 
процессуальной деятельности сторон, не может считаться нарушением, 
влекущим пересмотр судебных актов в порядке надзора, если суд принял 
предусмотренные законом меры для правильного разрешения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Рассмотрение дела в отсутствие кого-либо из лиц, участвующих в 
деле, не извещенных о времени и месте судебного заседания, влечет 
пересмотр судебного акта в порядке надзора, если это предопределило 
вынесение незаконного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Если имеется заключение членов президиума областного или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приравненного к нему суда об отсутствии оснований для пересмотра 
вступившего в законную силу решения, определения, постановления районного 
и приравненного к нему суда, а по итогам рассмотрения повторной надзорной 
жалобы в Верховном Суде судьей судебной коллегии либо членами президиума 
составлено заключение о пересмотре этих судебных актов, то в соответствии 
с п.1 статьи 386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  ГПК оно для рассмотрения жалобы направляется с 
делом в президиум областного и приравненного к нему суда.
 Председатель Верховного Суда
 Республики Казахстан 
 Секретарь Пленума,
 Судья Верховного Суда 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