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b7e4" w14:textId="da4b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29 сентября 1998 года N 969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1999 года N 98 . Утратило силу - постановлением Правительства РК от 13 марта 2000 г. N 383 ~P000383.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13.03.2000 </w:t>
      </w:r>
      <w:r>
        <w:rPr>
          <w:rFonts w:ascii="Times New Roman"/>
          <w:b w:val="false"/>
          <w:i w:val="false"/>
          <w:color w:val="ff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29 сентября 1998 года № 969 </w:t>
      </w:r>
      <w:r>
        <w:rPr>
          <w:rFonts w:ascii="Times New Roman"/>
          <w:b w:val="false"/>
          <w:i w:val="false"/>
          <w:color w:val="000000"/>
          <w:sz w:val="28"/>
        </w:rPr>
        <w:t xml:space="preserve">P980969_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лицензирования деятельности по сбору (заготовке), хранению, переработке и реализации юридическими лицами лома и отходов цветных и черных металлов" (САПП Республики Казахстан, 1998 г., № 34, ст. 313) следующее дополнение: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лицензирования деятельности по сбору (заготовке), хранению, переработке и реализации юридическими лицами лома и отходов цветных и черных металлов,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 подпункт 1)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"запретить лицензиатам прием лома и отходов цветных металлов от физических лиц".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опубликования.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(Корректор: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Оператор:  Н.Мартина)  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