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6838e" w14:textId="ff683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акционерном обществе "Иртышский химико-металлургический завод"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января 1999 года N 62. Утратило силу - постановлением Правительства РК от 27 июля 1999 г. N 1070 ~P991070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связи с признанием акционерного общества "Иртышский химико- металлургический завод" банкротом и в соответствии со статьей 2 Закона Республики Казахстан "О банкротстве" </w:t>
      </w:r>
      <w:r>
        <w:rPr>
          <w:rFonts w:ascii="Times New Roman"/>
          <w:b w:val="false"/>
          <w:i w:val="false"/>
          <w:color w:val="000000"/>
          <w:sz w:val="28"/>
        </w:rPr>
        <w:t xml:space="preserve">Z921000_ 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учитывая важное стратегическое значение акционерного общества "Иртышский химико- металлургический завод" для экономики республики,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особые условия и порядок реализации конкурсной массы, предусматривающие: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продажу имущественного комплекса акционерного общества "Иртышский химико-металлургический завод" единым лотом;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покупателем имущественного комплекса акционерного общества "Иртышский химико-металлургический завод" производства по переработке не менее 3000 тонн концентрата в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стартовую цену конкурсной массы не ниже суммы требований кредиторов первой и третьей очереди;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реализацию конкурсной массы при участии представителей Министерства энергетики, индустрии и торговли и Департамента государственного имущества и приватизации Министерства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привлечение потенциального инвестора для финансирования работ по реструктуризации и подготовке в зимних условиях на время проведения процедуры банкротства;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включение затрат потенциального инвестора в административные затраты, связанные с проведением процедуры банкротства.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Предусмотреть дополнительные требования к покупателям конкурсной массы: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торгам допускаются юридические лица, имеющие опыт работы в редкоземельной и редкометальной отрасли;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гарантийный взнос для участия в торгах составляет не менее 100 процентов суммы административных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предоставить потенциальному инвестору, участвовавшему в финансировании в период проведения процедуры банкротства, гарантии по возврату суммы затрат в счет оплаты гарантийного взноса в случае, если победителем будет объявлено другое юридическое лицо;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определить обязательства покупателя по погашению требований кредиторов четвертой очереди по согласованию с полномочным представителем таких кредиторов в случае недостаточности средств от реализации конкурсной массы.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 даты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(Корректор:  И.Склярова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