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d52f" w14:textId="451d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Болгария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1998 года № 1364</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Болгария о международных автомобильных перевозках пассажиров и грузов".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Проект</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Закон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 ратификации Соглашения между Правительством </w:t>
      </w:r>
    </w:p>
    <w:bookmarkEnd w:id="4"/>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Республики Казахстан и Правительством Республики Болгария</w:t>
      </w:r>
    </w:p>
    <w:p>
      <w:pPr>
        <w:spacing w:after="0"/>
        <w:ind w:left="0"/>
        <w:jc w:val="both"/>
      </w:pPr>
      <w:r>
        <w:rPr>
          <w:rFonts w:ascii="Times New Roman"/>
          <w:b w:val="false"/>
          <w:i w:val="false"/>
          <w:color w:val="000000"/>
          <w:sz w:val="28"/>
        </w:rPr>
        <w:t>        о международных автомобильных перевозках пассажиров и грузов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Республики Болгария о международных автомобильных перевозках </w:t>
      </w:r>
    </w:p>
    <w:p>
      <w:pPr>
        <w:spacing w:after="0"/>
        <w:ind w:left="0"/>
        <w:jc w:val="both"/>
      </w:pPr>
      <w:r>
        <w:rPr>
          <w:rFonts w:ascii="Times New Roman"/>
          <w:b w:val="false"/>
          <w:i w:val="false"/>
          <w:color w:val="000000"/>
          <w:sz w:val="28"/>
        </w:rPr>
        <w:t>пассажиров и грузов, совершенное в городе Алматы 13 ноября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w:t>
      </w:r>
    </w:p>
    <w:p>
      <w:pPr>
        <w:spacing w:after="0"/>
        <w:ind w:left="0"/>
        <w:jc w:val="both"/>
      </w:pPr>
      <w:r>
        <w:rPr>
          <w:rFonts w:ascii="Times New Roman"/>
          <w:b w:val="false"/>
          <w:i w:val="false"/>
          <w:color w:val="000000"/>
          <w:sz w:val="28"/>
        </w:rPr>
        <w:t xml:space="preserve">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Республики Болгария о международных             </w:t>
      </w:r>
    </w:p>
    <w:p>
      <w:pPr>
        <w:spacing w:after="0"/>
        <w:ind w:left="0"/>
        <w:jc w:val="both"/>
      </w:pPr>
      <w:r>
        <w:rPr>
          <w:rFonts w:ascii="Times New Roman"/>
          <w:b w:val="false"/>
          <w:i w:val="false"/>
          <w:color w:val="000000"/>
          <w:sz w:val="28"/>
        </w:rPr>
        <w:t>                  автомобильных перевозках пассажиров и грузов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Болгария, именуемые в дальнейшем Договаривающиеся Стороны, желая содействовать развитию экономических и торговых связей и облегчения перевозки пассажиров и грузов между двумя странами, а также транзитом через их территории,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I. Предмет соглашения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предоставляют друг другу право на выполнение перевозчиками своих стран международных перевозок пассажиров и грузов между обоими государствами и транзитом через их территории автотранспортными средствами, зарегистрированными в каждом из государств Договаривающихся Сторон с соблюдением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Определения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"Автотранспортное средство" означает одиночный автомобиль или состав из автомобиля с прицепленными к нему полуприцепом или прицепами, предназначенными для перевозки грузов, и автобус для перевозки пассажиров вместимостью более 9 человек (включая водителя). </w:t>
      </w:r>
      <w:r>
        <w:br/>
      </w:r>
      <w:r>
        <w:rPr>
          <w:rFonts w:ascii="Times New Roman"/>
          <w:b w:val="false"/>
          <w:i w:val="false"/>
          <w:color w:val="000000"/>
          <w:sz w:val="28"/>
        </w:rPr>
        <w:t xml:space="preserve">
      2. "Перевозчик" означает любое физическое или юридическое лицо с его местонахождением на территории государства одной из Договаривающихся Сторон, которое имеет право выполнять пассажирские или грузовые автомобильные перевозки своим или нанятым им автотранспортным средством в соответствии с действующим законодательством этого государства. </w:t>
      </w:r>
      <w:r>
        <w:br/>
      </w:r>
      <w:r>
        <w:rPr>
          <w:rFonts w:ascii="Times New Roman"/>
          <w:b w:val="false"/>
          <w:i w:val="false"/>
          <w:color w:val="000000"/>
          <w:sz w:val="28"/>
        </w:rPr>
        <w:t xml:space="preserve">
      3. "Разрешение" означает документ под таким названием, выданный Компетентными органами Договаривающихся Сторон в соответствии с действующим в каждой из государств Договаривающихся Сторон законодательством и дающий право на выполнение перевозки пассажиров и грузов автомобильным транспортом. </w:t>
      </w:r>
      <w:r>
        <w:br/>
      </w:r>
      <w:r>
        <w:rPr>
          <w:rFonts w:ascii="Times New Roman"/>
          <w:b w:val="false"/>
          <w:i w:val="false"/>
          <w:color w:val="000000"/>
          <w:sz w:val="28"/>
        </w:rPr>
        <w:t xml:space="preserve">
      4. "Транзитные перевозки" - это перевозки пассажиров и грузов через территорию государства одной Договаривающейся Стороны, при которой пункт отправления и пункт назначения находятся вне территории государства этой Договаривающейся Стороны. </w:t>
      </w:r>
      <w:r>
        <w:br/>
      </w:r>
      <w:r>
        <w:rPr>
          <w:rFonts w:ascii="Times New Roman"/>
          <w:b w:val="false"/>
          <w:i w:val="false"/>
          <w:color w:val="000000"/>
          <w:sz w:val="28"/>
        </w:rPr>
        <w:t xml:space="preserve">
      5. "Контингент" означает количество "Разрешений", которое ежегодно согласуется и взаимно обменивается между Компетентными органами Договаривающихся Сторон. </w:t>
      </w:r>
      <w:r>
        <w:br/>
      </w:r>
      <w:r>
        <w:rPr>
          <w:rFonts w:ascii="Times New Roman"/>
          <w:b w:val="false"/>
          <w:i w:val="false"/>
          <w:color w:val="000000"/>
          <w:sz w:val="28"/>
        </w:rPr>
        <w:t xml:space="preserve">
      6. "Регулярные автобусные перевозки" - это перевозки, выполняемые на автобусных линиях по предварительно согласованным между компетентными органами Договаривающихся Сторон маршрутам, расписаниям и тарифам. </w:t>
      </w:r>
      <w:r>
        <w:br/>
      </w:r>
      <w:r>
        <w:rPr>
          <w:rFonts w:ascii="Times New Roman"/>
          <w:b w:val="false"/>
          <w:i w:val="false"/>
          <w:color w:val="000000"/>
          <w:sz w:val="28"/>
        </w:rPr>
        <w:t xml:space="preserve">
      7. "Маятниковые перевозки пассажиров" - это перевозки групп пассажиров в определенное время с территории государства одной Договаривающейся Стороны до место назначения на территории государства другой Договаривающейся Стороны для временного прибывания или транзита через их территории. Возвращение этих пассажиров в том же составе осуществляется автобусом того же перевозчика в страну первоначального выезда. С этой целью первый рейс в обратном направлении и последний рейс в основном направлении выполняется порожними автобусами. </w:t>
      </w:r>
      <w:r>
        <w:br/>
      </w:r>
      <w:r>
        <w:rPr>
          <w:rFonts w:ascii="Times New Roman"/>
          <w:b w:val="false"/>
          <w:i w:val="false"/>
          <w:color w:val="000000"/>
          <w:sz w:val="28"/>
        </w:rPr>
        <w:t xml:space="preserve">
      8. "Случайные перевозки при закрытых дверях" - это такие перевозки, во время которых одна и та же группа пассажиров перевозится одним и тем же автобусом, причем пункт отправления и крайний пункт назначения находятся в государстве его регистрации и во время поездки по всему маршруту вне государства регистрации не садятся и не выходят пассажиры. </w:t>
      </w:r>
      <w:r>
        <w:br/>
      </w:r>
      <w:r>
        <w:rPr>
          <w:rFonts w:ascii="Times New Roman"/>
          <w:b w:val="false"/>
          <w:i w:val="false"/>
          <w:color w:val="000000"/>
          <w:sz w:val="28"/>
        </w:rPr>
        <w:t xml:space="preserve">
      9. Компетентными органами являются: </w:t>
      </w:r>
      <w:r>
        <w:br/>
      </w:r>
      <w:r>
        <w:rPr>
          <w:rFonts w:ascii="Times New Roman"/>
          <w:b w:val="false"/>
          <w:i w:val="false"/>
          <w:color w:val="000000"/>
          <w:sz w:val="28"/>
        </w:rPr>
        <w:t xml:space="preserve">
      - для Республики Казахстан - Министерство транспорта и коммуникаций </w:t>
      </w:r>
      <w:r>
        <w:br/>
      </w:r>
      <w:r>
        <w:rPr>
          <w:rFonts w:ascii="Times New Roman"/>
          <w:b w:val="false"/>
          <w:i w:val="false"/>
          <w:color w:val="000000"/>
          <w:sz w:val="28"/>
        </w:rPr>
        <w:t xml:space="preserve">
      - для Республики Болгарии - Министерство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Общие положения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Сторон выдают "Разрешения" на пассажирские и грузовые перевозки в соответствии с настоящим Соглашением только перевозчикам, которые, согласно национальному законодательству их государства, имеют право выполнять международные автомобильные перевозки. </w:t>
      </w:r>
      <w:r>
        <w:br/>
      </w:r>
      <w:r>
        <w:rPr>
          <w:rFonts w:ascii="Times New Roman"/>
          <w:b w:val="false"/>
          <w:i w:val="false"/>
          <w:color w:val="000000"/>
          <w:sz w:val="28"/>
        </w:rPr>
        <w:t xml:space="preserve">
      2. "Разрешения" и другие указанные в настоящем Соглашении документы должны находиться при автотранспортных средствах и предъявляются таможенным, пограничным, милицейским (полицейским) и другим компетентным контролирующим органам по их требованию.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Автотранспортные средства, зарегистрированные на территории государства одной Договаривающейся Стороны, освобождаются от таможенных сборов, действующих на территории государства другой Договаривающейся Стороны, в рамках согласованного и обменного Контингента. </w:t>
      </w:r>
      <w:r>
        <w:br/>
      </w:r>
      <w:r>
        <w:rPr>
          <w:rFonts w:ascii="Times New Roman"/>
          <w:b w:val="false"/>
          <w:i w:val="false"/>
          <w:color w:val="000000"/>
          <w:sz w:val="28"/>
        </w:rPr>
        <w:t xml:space="preserve">
      2. Горючее и масла, которые находятся в резервуарах автотранспортных средств, предусмотренных конструкцией соответствующего транспортного средства, освобождаются от таможенных сборов за ввоз и вывоз при проезде через государственную границу государства другой Договаривающейся Стороны. </w:t>
      </w:r>
      <w:r>
        <w:br/>
      </w:r>
      <w:r>
        <w:rPr>
          <w:rFonts w:ascii="Times New Roman"/>
          <w:b w:val="false"/>
          <w:i w:val="false"/>
          <w:color w:val="000000"/>
          <w:sz w:val="28"/>
        </w:rPr>
        <w:t xml:space="preserve">
      3. Освобождаются от таможенных сборов за ввоз и вывоз запасные части, предназначенные для ремонта автотранспортного средства, принадлежащего государству одной из Договаривающихся Сторон, которое потерпело аварию на территории государства другой Договаривающейся Стороны, при условии, что замененные запчасти будут реэкспортированы или будут обложены таможенной пошлины, согласно внутреннему законодательству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отношении веса и габаритов автотранспортных средств каждая из Договаривающихся Сторон обязуется не применять к автотранспортным средствам государства другой Договаривающейся Стороны более ограничивающих условий, чем применяемые к автотранспортным средствам, которые зарегистрированы на ее территории. </w:t>
      </w:r>
      <w:r>
        <w:br/>
      </w:r>
      <w:r>
        <w:rPr>
          <w:rFonts w:ascii="Times New Roman"/>
          <w:b w:val="false"/>
          <w:i w:val="false"/>
          <w:color w:val="000000"/>
          <w:sz w:val="28"/>
        </w:rPr>
        <w:t xml:space="preserve">
      2. На перевозку грузов, осуществляемую автотранспортными средствами, габариты или вес которых превышает габариты или вес, допустимые на территории государства другой Договаривающейся Стороны, как и на перевозку опасных грузов, требуется специальное разрешение в соответствии с Европейским соглашением о международной дорожной перевозке опасных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признает национальные регистрационные документы на автотранспортные средства и удостоверения водителя, выданные соответствующими компетентными органами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Перевозчики автотранспортных средств каждого из государств Договаривающихся Сторон, следующие по территории государства другой Договаривающейся Стороны должны соблюдать законодательство и правила этого государства. </w:t>
      </w:r>
      <w:r>
        <w:br/>
      </w:r>
      <w:r>
        <w:rPr>
          <w:rFonts w:ascii="Times New Roman"/>
          <w:b w:val="false"/>
          <w:i w:val="false"/>
          <w:color w:val="000000"/>
          <w:sz w:val="28"/>
        </w:rPr>
        <w:t xml:space="preserve">
      2. Обо всех происшествиях, случившихся во время поездки, водитель автотранспортного средства должен своевременно уведомлять соответствующие компетентные органы своего государства, а компетентные органы Договаривающейся Стороны, на территории которой произошло происшествие, тоже должны составить документ и копию вручить водителю. </w:t>
      </w:r>
      <w:r>
        <w:br/>
      </w:r>
      <w:r>
        <w:rPr>
          <w:rFonts w:ascii="Times New Roman"/>
          <w:b w:val="false"/>
          <w:i w:val="false"/>
          <w:color w:val="000000"/>
          <w:sz w:val="28"/>
        </w:rPr>
        <w:t xml:space="preserve">
      3. В отношении вопросов, связанных с правилами дорожного движения, с таможенными или санитарным контролем и которые не урегулированы настоящим Соглашением или международными договорами, участниками которых являются Договаривающиеся Стороны, применяются правовые положения государства той Договаривающейся Стороны, по территории государства которой осуществляется перевозка или транзит.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Перевозка пассажиров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Регулярные автобусные перевозки между государствами Договаривающихся Сторон или транзитом через их территории, равно как "маятниковые перевозки",осуществляются при наличии "Разрешений". </w:t>
      </w:r>
      <w:r>
        <w:br/>
      </w:r>
      <w:r>
        <w:rPr>
          <w:rFonts w:ascii="Times New Roman"/>
          <w:b w:val="false"/>
          <w:i w:val="false"/>
          <w:color w:val="000000"/>
          <w:sz w:val="28"/>
        </w:rPr>
        <w:t xml:space="preserve">
      2. Компетентные органы Договаривающихся Сторон выдают "Разрешения" на ту часть маршрута, которая находится на их территории. Процедура выдачи "Разрешений" и связанные с этим конкретные вопросы согласуются Компетентными органами Договаривающихся Сторон в рамках Смешанной Комиссии, указанной в статье 15. </w:t>
      </w:r>
      <w:r>
        <w:br/>
      </w:r>
      <w:r>
        <w:rPr>
          <w:rFonts w:ascii="Times New Roman"/>
          <w:b w:val="false"/>
          <w:i w:val="false"/>
          <w:color w:val="000000"/>
          <w:sz w:val="28"/>
        </w:rPr>
        <w:t xml:space="preserve">
      3. "Разрешение" выдается на бланке установленной формы и действительно при наличии печати компетентного органа. В нем указывается маршрут движения, срок его действия и дополнительные ограничения, если таковые имеются.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Переводчики подают заявления на получение разрешения в компетентный орган государства отправления, на территории которой они зарегистрированы. Эти заявления сопровождаются расписанием, тарифом и маршрутом регулярной международной автобусной линии. </w:t>
      </w:r>
      <w:r>
        <w:br/>
      </w:r>
      <w:r>
        <w:rPr>
          <w:rFonts w:ascii="Times New Roman"/>
          <w:b w:val="false"/>
          <w:i w:val="false"/>
          <w:color w:val="000000"/>
          <w:sz w:val="28"/>
        </w:rPr>
        <w:t xml:space="preserve">
      2. Компетентные органы Договаривающихся Сторон своевременно направляют друг другу предложения об открытии регулярных автобусных линий или о выполнении "маятниковых перевозок". Предложения содержат данные о перевозчике как: точное наименование перевозчика, его адрес, телефон и факс. Предложения сопровождаются копией договора с транспортной компанией государства другой Договаривающейся Стороны, указанием маршрута, расписанием, тарифами, документом о согласовании остановок с местной государственной администрацией. </w:t>
      </w:r>
      <w:r>
        <w:br/>
      </w:r>
      <w:r>
        <w:rPr>
          <w:rFonts w:ascii="Times New Roman"/>
          <w:b w:val="false"/>
          <w:i w:val="false"/>
          <w:color w:val="000000"/>
          <w:sz w:val="28"/>
        </w:rPr>
        <w:t xml:space="preserve">
      3. Компетентные органы каждой из Договаривающихся Сторон отвечает на предложения друг друга об открытии регулярной автобусной линии не позднее двух месяцев после его получения.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не требуются на случайные перевозки пассажиров, как между двумя государствами так и при транзите по их территориям. </w:t>
      </w:r>
      <w:r>
        <w:br/>
      </w:r>
      <w:r>
        <w:rPr>
          <w:rFonts w:ascii="Times New Roman"/>
          <w:b w:val="false"/>
          <w:i w:val="false"/>
          <w:color w:val="000000"/>
          <w:sz w:val="28"/>
        </w:rPr>
        <w:t xml:space="preserve">
      2. При осуществлении перевозок, указанных в пункте 1 этой статьи, у экипажа автотранспортного средства должен находиться поименный список пассажиров.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Автотранспортным средствам государства одной Договаривающейся Стороны запрещается выполнять перевозки пассажиров между двумя пунктами, расположенными на территории государства другой Договаривающейся Стороны (каботажные перевозки). </w:t>
      </w:r>
      <w:r>
        <w:br/>
      </w:r>
      <w:r>
        <w:rPr>
          <w:rFonts w:ascii="Times New Roman"/>
          <w:b w:val="false"/>
          <w:i w:val="false"/>
          <w:color w:val="000000"/>
          <w:sz w:val="28"/>
        </w:rPr>
        <w:t xml:space="preserve">
                      V. Перевозка грузов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1. Все перевозки грузов автотранспортными средствами, включая и перевозки за собственный счет между двумя государствами или транзитом через их территории, как и в/из третьих стран, за исключением указанных в статье 14, подчинены режиму "Разрешений". </w:t>
      </w:r>
      <w:r>
        <w:br/>
      </w:r>
      <w:r>
        <w:rPr>
          <w:rFonts w:ascii="Times New Roman"/>
          <w:b w:val="false"/>
          <w:i w:val="false"/>
          <w:color w:val="000000"/>
          <w:sz w:val="28"/>
        </w:rPr>
        <w:t xml:space="preserve">
      2. По решению Смешанной Комиссии Договаривающиеся Стороны могут облегчать режим "Разрешений" или взаимно освобождаться от него. </w:t>
      </w:r>
      <w:r>
        <w:br/>
      </w:r>
      <w:r>
        <w:rPr>
          <w:rFonts w:ascii="Times New Roman"/>
          <w:b w:val="false"/>
          <w:i w:val="false"/>
          <w:color w:val="000000"/>
          <w:sz w:val="28"/>
        </w:rPr>
        <w:t xml:space="preserve">
      3. "Разрешение" выдается на каждое автотранспортное средство на поездку туда и обратно. "Разрешение" дает право на загрузку в обратном направлении. </w:t>
      </w:r>
      <w:r>
        <w:br/>
      </w:r>
      <w:r>
        <w:rPr>
          <w:rFonts w:ascii="Times New Roman"/>
          <w:b w:val="false"/>
          <w:i w:val="false"/>
          <w:color w:val="000000"/>
          <w:sz w:val="28"/>
        </w:rPr>
        <w:t xml:space="preserve">
      4. "Разрешения" действительны на календарный год, на который они взаимно обменены между компетентными органами Договаривающихся Сторон. "Разрешение" на перевозку, которая началась в конце предыдущего года, действительно на следующий год до окончания перевозки, но не позднее чем до 1 февраля следующего года. </w:t>
      </w:r>
      <w:r>
        <w:br/>
      </w:r>
      <w:r>
        <w:rPr>
          <w:rFonts w:ascii="Times New Roman"/>
          <w:b w:val="false"/>
          <w:i w:val="false"/>
          <w:color w:val="000000"/>
          <w:sz w:val="28"/>
        </w:rPr>
        <w:t xml:space="preserve">
      5. В "Разрешении", которое выдается перевозчику, указываются его реквизиты и оно в дальнейшем не подлежит передаче другому лицу. </w:t>
      </w:r>
      <w:r>
        <w:br/>
      </w:r>
      <w:r>
        <w:rPr>
          <w:rFonts w:ascii="Times New Roman"/>
          <w:b w:val="false"/>
          <w:i w:val="false"/>
          <w:color w:val="000000"/>
          <w:sz w:val="28"/>
        </w:rPr>
        <w:t xml:space="preserve">
      6. Контингент разрешений на период одного года по всем видам перевозок, а именно между двумя государствами, транзитом через территории и в/из третьих стран определяется Смешанной Комиссией. В ходе переговоров по просьбе компетентного органа одной из Договаривающихся Сторон будут выдаваться дополнительные "Разрешения" вне установленного контингента. В этих случаях за проезд автотранспортных средств, зарегистрированных на территории государства одной Договаривающейся Стороны, оплачивается соответствующие дорожные сборы, действующие на территории государства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Перевозки грузов, выполняемые автотранспортными средствами государства одной Договаривающейся Стороны между двумя пунктами, расположенными на территории государства другой Договаривающейся Стороны, могут осуществляться только по специальному разрешению, выданному компетентными органом Договаривающейся Стороны, на территории которой осуществляются эти перевозки.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"Разрешение" не требуются для : </w:t>
      </w:r>
      <w:r>
        <w:br/>
      </w:r>
      <w:r>
        <w:rPr>
          <w:rFonts w:ascii="Times New Roman"/>
          <w:b w:val="false"/>
          <w:i w:val="false"/>
          <w:color w:val="000000"/>
          <w:sz w:val="28"/>
        </w:rPr>
        <w:t xml:space="preserve">
      а) перевозки грузов автомобилями грузоподъемности до 3,5 тонн; </w:t>
      </w:r>
      <w:r>
        <w:br/>
      </w:r>
      <w:r>
        <w:rPr>
          <w:rFonts w:ascii="Times New Roman"/>
          <w:b w:val="false"/>
          <w:i w:val="false"/>
          <w:color w:val="000000"/>
          <w:sz w:val="28"/>
        </w:rPr>
        <w:t xml:space="preserve">
      б) перевозки домашних вещей, выполняемых специально приспособленными для этой цели автотранспортными средствами; </w:t>
      </w:r>
      <w:r>
        <w:br/>
      </w:r>
      <w:r>
        <w:rPr>
          <w:rFonts w:ascii="Times New Roman"/>
          <w:b w:val="false"/>
          <w:i w:val="false"/>
          <w:color w:val="000000"/>
          <w:sz w:val="28"/>
        </w:rPr>
        <w:t xml:space="preserve">
      в) перевозки животных, транспортных средств, спортивных принадлежностей и оборудования, предназначенных для спортивных мероприятий; </w:t>
      </w:r>
      <w:r>
        <w:br/>
      </w:r>
      <w:r>
        <w:rPr>
          <w:rFonts w:ascii="Times New Roman"/>
          <w:b w:val="false"/>
          <w:i w:val="false"/>
          <w:color w:val="000000"/>
          <w:sz w:val="28"/>
        </w:rPr>
        <w:t xml:space="preserve">
      г) перевозки декораций, театрального реквизита и музыкальных инструментов, предназначенных для представлений; </w:t>
      </w:r>
      <w:r>
        <w:br/>
      </w:r>
      <w:r>
        <w:rPr>
          <w:rFonts w:ascii="Times New Roman"/>
          <w:b w:val="false"/>
          <w:i w:val="false"/>
          <w:color w:val="000000"/>
          <w:sz w:val="28"/>
        </w:rPr>
        <w:t xml:space="preserve">
      д) перевозки предметов, предназначенных для ярмарок, выставок и демонстраций; </w:t>
      </w:r>
      <w:r>
        <w:br/>
      </w:r>
      <w:r>
        <w:rPr>
          <w:rFonts w:ascii="Times New Roman"/>
          <w:b w:val="false"/>
          <w:i w:val="false"/>
          <w:color w:val="000000"/>
          <w:sz w:val="28"/>
        </w:rPr>
        <w:t xml:space="preserve">
      е) перевозки предметов и оборудования, предназначенных для радио и телевизионных записей и киносъемок; </w:t>
      </w:r>
      <w:r>
        <w:br/>
      </w:r>
      <w:r>
        <w:rPr>
          <w:rFonts w:ascii="Times New Roman"/>
          <w:b w:val="false"/>
          <w:i w:val="false"/>
          <w:color w:val="000000"/>
          <w:sz w:val="28"/>
        </w:rPr>
        <w:t xml:space="preserve">
      ж) перевозки поврежденных транспортных средств, как и перевозимых ими грузов, включая въезд транспортного средства взамен поврежденного, когда имеются подтверждающие этот факт документы; </w:t>
      </w:r>
      <w:r>
        <w:br/>
      </w:r>
      <w:r>
        <w:rPr>
          <w:rFonts w:ascii="Times New Roman"/>
          <w:b w:val="false"/>
          <w:i w:val="false"/>
          <w:color w:val="000000"/>
          <w:sz w:val="28"/>
        </w:rPr>
        <w:t xml:space="preserve">
      з) перевозка тел и праха умерших; </w:t>
      </w:r>
      <w:r>
        <w:br/>
      </w:r>
      <w:r>
        <w:rPr>
          <w:rFonts w:ascii="Times New Roman"/>
          <w:b w:val="false"/>
          <w:i w:val="false"/>
          <w:color w:val="000000"/>
          <w:sz w:val="28"/>
        </w:rPr>
        <w:t xml:space="preserve">
      и) закупленных транспортных средств при их первом порожнем передвижении; </w:t>
      </w:r>
      <w:r>
        <w:br/>
      </w:r>
      <w:r>
        <w:rPr>
          <w:rFonts w:ascii="Times New Roman"/>
          <w:b w:val="false"/>
          <w:i w:val="false"/>
          <w:color w:val="000000"/>
          <w:sz w:val="28"/>
        </w:rPr>
        <w:t xml:space="preserve">
      к) перевозки почты; </w:t>
      </w:r>
      <w:r>
        <w:br/>
      </w:r>
      <w:r>
        <w:rPr>
          <w:rFonts w:ascii="Times New Roman"/>
          <w:b w:val="false"/>
          <w:i w:val="false"/>
          <w:color w:val="000000"/>
          <w:sz w:val="28"/>
        </w:rPr>
        <w:t xml:space="preserve">
      л) перевозки товаров, предназначенных для оказания помощи при стихийных бедствиях; </w:t>
      </w:r>
      <w:r>
        <w:br/>
      </w:r>
      <w:r>
        <w:rPr>
          <w:rFonts w:ascii="Times New Roman"/>
          <w:b w:val="false"/>
          <w:i w:val="false"/>
          <w:color w:val="000000"/>
          <w:sz w:val="28"/>
        </w:rPr>
        <w:t xml:space="preserve">
      м) перевозки гуманитарной помощи. </w:t>
      </w:r>
      <w:r>
        <w:br/>
      </w:r>
      <w:r>
        <w:rPr>
          <w:rFonts w:ascii="Times New Roman"/>
          <w:b w:val="false"/>
          <w:i w:val="false"/>
          <w:color w:val="000000"/>
          <w:sz w:val="28"/>
        </w:rPr>
        <w:t xml:space="preserve">
      2. Перевозки, указанные выше в пунктах "в", "г", "д ", "е" пункта 1 этой статьи освобождаются от "Разрешений" только при условии, что предметы или животные ввозятся временно и должны быть вывезены. </w:t>
      </w:r>
      <w:r>
        <w:br/>
      </w:r>
      <w:r>
        <w:rPr>
          <w:rFonts w:ascii="Times New Roman"/>
          <w:b w:val="false"/>
          <w:i w:val="false"/>
          <w:color w:val="000000"/>
          <w:sz w:val="28"/>
        </w:rPr>
        <w:t xml:space="preserve">
      3. Порожние автотранспортные средства, а также специализированные автотранспортные средства, не предназначены для перевозки грузов, освобождаются от разрешений. </w:t>
      </w:r>
      <w:r>
        <w:br/>
      </w:r>
      <w:r>
        <w:rPr>
          <w:rFonts w:ascii="Times New Roman"/>
          <w:b w:val="false"/>
          <w:i w:val="false"/>
          <w:color w:val="000000"/>
          <w:sz w:val="28"/>
        </w:rPr>
        <w:t xml:space="preserve">
                    IV. Заключительные положения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Сторон создают Смешанную комиссию. В компетенцию этой комиссии входят: </w:t>
      </w:r>
      <w:r>
        <w:br/>
      </w:r>
      <w:r>
        <w:rPr>
          <w:rFonts w:ascii="Times New Roman"/>
          <w:b w:val="false"/>
          <w:i w:val="false"/>
          <w:color w:val="000000"/>
          <w:sz w:val="28"/>
        </w:rPr>
        <w:t xml:space="preserve">
      а) согласование контингента "Разрешений" или освобождение от режима разрешений в соответствии со статьей 12 настоящего Соглашения; </w:t>
      </w:r>
      <w:r>
        <w:br/>
      </w:r>
      <w:r>
        <w:rPr>
          <w:rFonts w:ascii="Times New Roman"/>
          <w:b w:val="false"/>
          <w:i w:val="false"/>
          <w:color w:val="000000"/>
          <w:sz w:val="28"/>
        </w:rPr>
        <w:t xml:space="preserve">
      б) контроль за правильным выполнением положений настоящего Соглашения; </w:t>
      </w:r>
      <w:r>
        <w:br/>
      </w:r>
      <w:r>
        <w:rPr>
          <w:rFonts w:ascii="Times New Roman"/>
          <w:b w:val="false"/>
          <w:i w:val="false"/>
          <w:color w:val="000000"/>
          <w:sz w:val="28"/>
        </w:rPr>
        <w:t xml:space="preserve">
      в) согласование вида "Разрешений", способа обмена ими и контрольными документами на пассажирские перевозки; </w:t>
      </w:r>
      <w:r>
        <w:br/>
      </w:r>
      <w:r>
        <w:rPr>
          <w:rFonts w:ascii="Times New Roman"/>
          <w:b w:val="false"/>
          <w:i w:val="false"/>
          <w:color w:val="000000"/>
          <w:sz w:val="28"/>
        </w:rPr>
        <w:t xml:space="preserve">
      г) изучение проблем и подготовка предложений перед другими соответствующими компетентными органами по вопросам, не оговоренным настоящим Соглашением; </w:t>
      </w:r>
      <w:r>
        <w:br/>
      </w:r>
      <w:r>
        <w:rPr>
          <w:rFonts w:ascii="Times New Roman"/>
          <w:b w:val="false"/>
          <w:i w:val="false"/>
          <w:color w:val="000000"/>
          <w:sz w:val="28"/>
        </w:rPr>
        <w:t xml:space="preserve">
      д) подготовка рекомендаций и предложений по дополнению и изменению настоящего Соглашения и представление их компетентным органам Договаривающихся Сторон для утверждения. Изменения и дополнения вступят в силу после их подтверждения путем обмена нотами по дипломатическим каналам. </w:t>
      </w:r>
      <w:r>
        <w:br/>
      </w:r>
      <w:r>
        <w:rPr>
          <w:rFonts w:ascii="Times New Roman"/>
          <w:b w:val="false"/>
          <w:i w:val="false"/>
          <w:color w:val="000000"/>
          <w:sz w:val="28"/>
        </w:rPr>
        <w:t xml:space="preserve">
      2. Смешанная комиссия созывается по мере необходимости или по просьбе компетентных органов одной из Договаривающихся Сторон поочередно на территории государства каждой из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Спорные вопросы, решение которых невозможно в рамках Смешанной комиссии, как и другие вопросы, связанные с толкованием и применением Соглашения, решаются дипломатическим путем.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Сторон взаимно уведомляют друг друга о действующих в их государствах законодательствах в области автомобильных перевозок, как и об изменениях с момента их введения. </w:t>
      </w:r>
      <w:r>
        <w:br/>
      </w:r>
      <w:r>
        <w:rPr>
          <w:rFonts w:ascii="Times New Roman"/>
          <w:b w:val="false"/>
          <w:i w:val="false"/>
          <w:color w:val="000000"/>
          <w:sz w:val="28"/>
        </w:rPr>
        <w:t xml:space="preserve">
      2. Компетентные органы Договаривающихся Сторон уведомляют друг друга о нарушениях, сделанных перевозчиками любого из государств Договаривающихся Сторон.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не затрагивает права и обязанности Договаривающихся Сторон, вытекающие из других международных договоров и обязательств, участниками которых они являются. </w:t>
      </w:r>
      <w:r>
        <w:br/>
      </w:r>
      <w:r>
        <w:rPr>
          <w:rFonts w:ascii="Times New Roman"/>
          <w:b w:val="false"/>
          <w:i w:val="false"/>
          <w:color w:val="000000"/>
          <w:sz w:val="28"/>
        </w:rPr>
        <w:t xml:space="preserve">
      2. В отношении каждой Договаривающейся Стороны, связанных с налоговыми обложениями на доходы, полученные в результате осуществления перевозок на территории государства другой Договаривающейся Стороны, применяется внутреннее законодательство той другой Договаривающейся Стороны, если в международном договоре об избежании двойного налогообложения, ратифицированном и вошедшим в силу, не предусмотрено иное. </w:t>
      </w:r>
      <w:r>
        <w:br/>
      </w:r>
      <w:r>
        <w:rPr>
          <w:rFonts w:ascii="Times New Roman"/>
          <w:b w:val="false"/>
          <w:i w:val="false"/>
          <w:color w:val="000000"/>
          <w:sz w:val="28"/>
        </w:rPr>
        <w:t xml:space="preserve">
      3. Международные перевозки, совершаемые перевозчиками одной Договаривающейся Стороны в/из или транзитом через территории другой Договаривающейся Стороны освобождаются от налогообложения на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заключается сроком на один год. Его действие автоматически продлевается на следующий год, если одна из Договаривающихся Сторон не уведомляет письменно другую, за три месяца до окончания соответствующего срока действия, о своем намерении денонсировать Соглашение. </w:t>
      </w:r>
      <w:r>
        <w:br/>
      </w:r>
      <w:r>
        <w:rPr>
          <w:rFonts w:ascii="Times New Roman"/>
          <w:b w:val="false"/>
          <w:i w:val="false"/>
          <w:color w:val="000000"/>
          <w:sz w:val="28"/>
        </w:rPr>
        <w:t xml:space="preserve">
      2. Настоящее Соглашение подлежит утверждению в соответствии с внутренним законодательством обеих сторон и вступает в силу по истечении 30 дней после получения второй ноты, которой Договаривающиеся Стороны взаимно уведомляет друг друга об его утверждении. </w:t>
      </w:r>
      <w:r>
        <w:br/>
      </w:r>
      <w:r>
        <w:rPr>
          <w:rFonts w:ascii="Times New Roman"/>
          <w:b w:val="false"/>
          <w:i w:val="false"/>
          <w:color w:val="000000"/>
          <w:sz w:val="28"/>
        </w:rPr>
        <w:t xml:space="preserve">
      3. С вступлением в силу настоящего Соглашения прекращается в отношении обеих Договаривающихся Сторон действие Соглашения между Правительством СССР и Правительством Народной Республики Болгария о международном автомобильном транспорте от 29 января 1969 года. </w:t>
      </w:r>
      <w:r>
        <w:br/>
      </w:r>
      <w:r>
        <w:rPr>
          <w:rFonts w:ascii="Times New Roman"/>
          <w:b w:val="false"/>
          <w:i w:val="false"/>
          <w:color w:val="000000"/>
          <w:sz w:val="28"/>
        </w:rPr>
        <w:t xml:space="preserve">
      4. Пребывание перевозчиков одной Договаривающейся Стороны на территории </w:t>
      </w:r>
    </w:p>
    <w:bookmarkEnd w:id="6"/>
    <w:bookmarkStart w:name="z3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другой Договаривающейся Стороны ограничивается сроком на 21 день.</w:t>
      </w:r>
    </w:p>
    <w:p>
      <w:pPr>
        <w:spacing w:after="0"/>
        <w:ind w:left="0"/>
        <w:jc w:val="both"/>
      </w:pPr>
      <w:r>
        <w:rPr>
          <w:rFonts w:ascii="Times New Roman"/>
          <w:b w:val="false"/>
          <w:i w:val="false"/>
          <w:color w:val="000000"/>
          <w:sz w:val="28"/>
        </w:rPr>
        <w:t xml:space="preserve">     Совершено в городе Алматы 13.11.1997 г.. В двух экземплярах на </w:t>
      </w:r>
    </w:p>
    <w:p>
      <w:pPr>
        <w:spacing w:after="0"/>
        <w:ind w:left="0"/>
        <w:jc w:val="both"/>
      </w:pPr>
      <w:r>
        <w:rPr>
          <w:rFonts w:ascii="Times New Roman"/>
          <w:b w:val="false"/>
          <w:i w:val="false"/>
          <w:color w:val="000000"/>
          <w:sz w:val="28"/>
        </w:rPr>
        <w:t xml:space="preserve">казахском, болгарском и русском языках, причем все три текста имеют </w:t>
      </w:r>
    </w:p>
    <w:p>
      <w:pPr>
        <w:spacing w:after="0"/>
        <w:ind w:left="0"/>
        <w:jc w:val="both"/>
      </w:pPr>
      <w:r>
        <w:rPr>
          <w:rFonts w:ascii="Times New Roman"/>
          <w:b w:val="false"/>
          <w:i w:val="false"/>
          <w:color w:val="000000"/>
          <w:sz w:val="28"/>
        </w:rPr>
        <w:t xml:space="preserve">одинаковую силу.                         </w:t>
      </w:r>
    </w:p>
    <w:p>
      <w:pPr>
        <w:spacing w:after="0"/>
        <w:ind w:left="0"/>
        <w:jc w:val="both"/>
      </w:pPr>
      <w:r>
        <w:rPr>
          <w:rFonts w:ascii="Times New Roman"/>
          <w:b w:val="false"/>
          <w:i w:val="false"/>
          <w:color w:val="000000"/>
          <w:sz w:val="28"/>
        </w:rPr>
        <w:t xml:space="preserve">     В случае возникновения разногласий в толковании настоящего Соглашения </w:t>
      </w:r>
    </w:p>
    <w:p>
      <w:pPr>
        <w:spacing w:after="0"/>
        <w:ind w:left="0"/>
        <w:jc w:val="both"/>
      </w:pPr>
      <w:r>
        <w:rPr>
          <w:rFonts w:ascii="Times New Roman"/>
          <w:b w:val="false"/>
          <w:i w:val="false"/>
          <w:color w:val="000000"/>
          <w:sz w:val="28"/>
        </w:rPr>
        <w:t>Договаривающиеся Стороны будут руководствоваться текстом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Республики Болгария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(Корректор:  И.Склярова</w:t>
      </w:r>
    </w:p>
    <w:p>
      <w:pPr>
        <w:spacing w:after="0"/>
        <w:ind w:left="0"/>
        <w:jc w:val="both"/>
      </w:pPr>
      <w:r>
        <w:rPr>
          <w:rFonts w:ascii="Times New Roman"/>
          <w:b w:val="false"/>
          <w:i w:val="false"/>
          <w:color w:val="000000"/>
          <w:sz w:val="28"/>
        </w:rPr>
        <w:t xml:space="preserve"> Специалист: Э.Жакупова)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