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0319" w14:textId="a8a0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 августа 1998 года №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8 года № 1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 августа 1998 года № 726 "Об акционерном обществе "Целинный горно-химический комбинат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предоставление конкурсному управляющему права использования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конкурсной массы в части товарно-материальных ценностей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характера и основных фон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7) после слов "конкурсного производства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 использовании имущества, не входящего в состав конкурсной мас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) при использовании конкурсным управляющим имущества, входящ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нкурсной массы в части товарно-материальных ценностей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характера и основных фондов, их стоимость включается в ц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