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d229" w14:textId="ff4d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роизводства и реализации боевых отравляющих веществ и средств защиты от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1998 г. № 6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учетом положений Конвенции о запрещении разработки, производства, накопления и применения химического оружия и его уничтожения, а также в целях обеспечения государственного контроля за деятельностью, связанной с производством и реализацией боевых отравляющих веществ и средств защиты от них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до ратификации Конвенции о запрещении разработки, производства, накопления и применения химического оружия и его уничтожения деятельность, связанная с производством и реализацией боевых отравляющих веществ и средств защиты от них, осуществляется на основании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