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43102" w14:textId="69431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Швейцарским Федеральным Советом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20 марта 1998 г. N 238</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w:t>
      </w:r>
    </w:p>
    <w:p>
      <w:pPr>
        <w:spacing w:after="0"/>
        <w:ind w:left="0"/>
        <w:jc w:val="both"/>
      </w:pPr>
      <w:r>
        <w:rPr>
          <w:rFonts w:ascii="Times New Roman"/>
          <w:b w:val="false"/>
          <w:i w:val="false"/>
          <w:color w:val="000000"/>
          <w:sz w:val="28"/>
        </w:rPr>
        <w:t>проект Закона Республики Казахстан "О ратификации Соглашения между</w:t>
      </w:r>
    </w:p>
    <w:p>
      <w:pPr>
        <w:spacing w:after="0"/>
        <w:ind w:left="0"/>
        <w:jc w:val="both"/>
      </w:pPr>
      <w:r>
        <w:rPr>
          <w:rFonts w:ascii="Times New Roman"/>
          <w:b w:val="false"/>
          <w:i w:val="false"/>
          <w:color w:val="000000"/>
          <w:sz w:val="28"/>
        </w:rPr>
        <w:t>Правительством Республики Казахстан и Швейцарским Федеральным</w:t>
      </w:r>
    </w:p>
    <w:p>
      <w:pPr>
        <w:spacing w:after="0"/>
        <w:ind w:left="0"/>
        <w:jc w:val="both"/>
      </w:pPr>
      <w:r>
        <w:rPr>
          <w:rFonts w:ascii="Times New Roman"/>
          <w:b w:val="false"/>
          <w:i w:val="false"/>
          <w:color w:val="000000"/>
          <w:sz w:val="28"/>
        </w:rPr>
        <w:t>Советом о поощрении и взаимной защите инвестиций".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ратификации Соглашения между Правительством</w:t>
      </w:r>
    </w:p>
    <w:p>
      <w:pPr>
        <w:spacing w:after="0"/>
        <w:ind w:left="0"/>
        <w:jc w:val="both"/>
      </w:pPr>
      <w:r>
        <w:rPr>
          <w:rFonts w:ascii="Times New Roman"/>
          <w:b w:val="false"/>
          <w:i w:val="false"/>
          <w:color w:val="000000"/>
          <w:sz w:val="28"/>
        </w:rPr>
        <w:t>           Республики Казахстан и Швейцарским Федеральным</w:t>
      </w:r>
    </w:p>
    <w:p>
      <w:pPr>
        <w:spacing w:after="0"/>
        <w:ind w:left="0"/>
        <w:jc w:val="both"/>
      </w:pPr>
      <w:r>
        <w:rPr>
          <w:rFonts w:ascii="Times New Roman"/>
          <w:b w:val="false"/>
          <w:i w:val="false"/>
          <w:color w:val="000000"/>
          <w:sz w:val="28"/>
        </w:rPr>
        <w:t>          Советом о поощрении и взаимной защите инвестиций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между Правительством Республики</w:t>
      </w:r>
    </w:p>
    <w:p>
      <w:pPr>
        <w:spacing w:after="0"/>
        <w:ind w:left="0"/>
        <w:jc w:val="both"/>
      </w:pPr>
      <w:r>
        <w:rPr>
          <w:rFonts w:ascii="Times New Roman"/>
          <w:b w:val="false"/>
          <w:i w:val="false"/>
          <w:color w:val="000000"/>
          <w:sz w:val="28"/>
        </w:rPr>
        <w:t>Казахстан и Швейцарским Федеральным Советом о поощрении и взаимной</w:t>
      </w:r>
    </w:p>
    <w:p>
      <w:pPr>
        <w:spacing w:after="0"/>
        <w:ind w:left="0"/>
        <w:jc w:val="both"/>
      </w:pPr>
      <w:r>
        <w:rPr>
          <w:rFonts w:ascii="Times New Roman"/>
          <w:b w:val="false"/>
          <w:i w:val="false"/>
          <w:color w:val="000000"/>
          <w:sz w:val="28"/>
        </w:rPr>
        <w:t>защите инвестиций, подписанное в Алматы 12 мая 1994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МЕЖДУ ПРАВИТЕЛЬСТВОМ РЕСПУБЛИКИ КАЗАХСТАН</w:t>
      </w:r>
    </w:p>
    <w:p>
      <w:pPr>
        <w:spacing w:after="0"/>
        <w:ind w:left="0"/>
        <w:jc w:val="both"/>
      </w:pPr>
      <w:r>
        <w:rPr>
          <w:rFonts w:ascii="Times New Roman"/>
          <w:b w:val="false"/>
          <w:i w:val="false"/>
          <w:color w:val="000000"/>
          <w:sz w:val="28"/>
        </w:rPr>
        <w:t>                 И ШВЕЙЦАРСКИМ ФЕДЕРАЛЬНЫМ СОВЕТОМ</w:t>
      </w:r>
    </w:p>
    <w:p>
      <w:pPr>
        <w:spacing w:after="0"/>
        <w:ind w:left="0"/>
        <w:jc w:val="both"/>
      </w:pPr>
      <w:r>
        <w:rPr>
          <w:rFonts w:ascii="Times New Roman"/>
          <w:b w:val="false"/>
          <w:i w:val="false"/>
          <w:color w:val="000000"/>
          <w:sz w:val="28"/>
        </w:rPr>
        <w:t>              О ПООЩРЕНИИ И ВЗАИМНОЙ ЗАЩИТЕ ИНВЕСТИЦИЙ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ПРЕАМБУЛА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Швейцарский Федеральный</w:t>
      </w:r>
    </w:p>
    <w:p>
      <w:pPr>
        <w:spacing w:after="0"/>
        <w:ind w:left="0"/>
        <w:jc w:val="both"/>
      </w:pPr>
      <w:r>
        <w:rPr>
          <w:rFonts w:ascii="Times New Roman"/>
          <w:b w:val="false"/>
          <w:i w:val="false"/>
          <w:color w:val="000000"/>
          <w:sz w:val="28"/>
        </w:rPr>
        <w:t>Совет, ниже именуемые "Договаривающиеся Стороны",</w:t>
      </w:r>
    </w:p>
    <w:p>
      <w:pPr>
        <w:spacing w:after="0"/>
        <w:ind w:left="0"/>
        <w:jc w:val="both"/>
      </w:pPr>
      <w:r>
        <w:rPr>
          <w:rFonts w:ascii="Times New Roman"/>
          <w:b w:val="false"/>
          <w:i w:val="false"/>
          <w:color w:val="000000"/>
          <w:sz w:val="28"/>
        </w:rPr>
        <w:t>     желая расширять экономическое сотрудничество во взаимных</w:t>
      </w:r>
    </w:p>
    <w:p>
      <w:pPr>
        <w:spacing w:after="0"/>
        <w:ind w:left="0"/>
        <w:jc w:val="both"/>
      </w:pPr>
      <w:r>
        <w:rPr>
          <w:rFonts w:ascii="Times New Roman"/>
          <w:b w:val="false"/>
          <w:i w:val="false"/>
          <w:color w:val="000000"/>
          <w:sz w:val="28"/>
        </w:rPr>
        <w:t>интересах обоих Государств,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стремясь создать и далее обеспечивать благоприятные условия для осуществления капиталовложений инвесторов одной Договаривающейся Стороны на территории другой Договаривающейся Стороны, </w:t>
      </w:r>
      <w:r>
        <w:br/>
      </w:r>
      <w:r>
        <w:rPr>
          <w:rFonts w:ascii="Times New Roman"/>
          <w:b w:val="false"/>
          <w:i w:val="false"/>
          <w:color w:val="000000"/>
          <w:sz w:val="28"/>
        </w:rPr>
        <w:t xml:space="preserve">
      признавая, что поощрение и взаимная защита инвестиций будут способствовать экономическому процветанию обоих Государств,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настоящего Соглашения: </w:t>
      </w:r>
      <w:r>
        <w:br/>
      </w:r>
      <w:r>
        <w:rPr>
          <w:rFonts w:ascii="Times New Roman"/>
          <w:b w:val="false"/>
          <w:i w:val="false"/>
          <w:color w:val="000000"/>
          <w:sz w:val="28"/>
        </w:rPr>
        <w:t xml:space="preserve">
      1. Термин "инвестор" применительно к каждой из Договаривающихся Сторон означает: </w:t>
      </w:r>
      <w:r>
        <w:br/>
      </w:r>
      <w:r>
        <w:rPr>
          <w:rFonts w:ascii="Times New Roman"/>
          <w:b w:val="false"/>
          <w:i w:val="false"/>
          <w:color w:val="000000"/>
          <w:sz w:val="28"/>
        </w:rPr>
        <w:t xml:space="preserve">
      а) физическое лицо, являющееся в соответствии с действующим законодательством Договаривающейся Стороны ее гражданином; </w:t>
      </w:r>
      <w:r>
        <w:br/>
      </w:r>
      <w:r>
        <w:rPr>
          <w:rFonts w:ascii="Times New Roman"/>
          <w:b w:val="false"/>
          <w:i w:val="false"/>
          <w:color w:val="000000"/>
          <w:sz w:val="28"/>
        </w:rPr>
        <w:t xml:space="preserve">
      б) юридическое лицо, включая компании, корпорации, предпринимательские объединения и другие организационные структуры, учрежденные или организованные в соответствии с действующим законодательством Договаривающейся Стороны и имеющие место своего постоянного пребывания и реального ведения предпринимательской деятельности на территории той же Договаривающейся Стороны; </w:t>
      </w:r>
      <w:r>
        <w:br/>
      </w:r>
      <w:r>
        <w:rPr>
          <w:rFonts w:ascii="Times New Roman"/>
          <w:b w:val="false"/>
          <w:i w:val="false"/>
          <w:color w:val="000000"/>
          <w:sz w:val="28"/>
        </w:rPr>
        <w:t xml:space="preserve">
      в) юридическое лицо, учрежденное в соответствии с законодательством любой страны, которое прямо или косвенно контролируется гражданами одной из Договаривающихся Сторон, либо юридическим лицами, имеющие место своего постоянного пребывания и реального ведения предпринимательской деятельности на территории государства этой Договаривающейся Стороны. </w:t>
      </w:r>
      <w:r>
        <w:br/>
      </w:r>
      <w:r>
        <w:rPr>
          <w:rFonts w:ascii="Times New Roman"/>
          <w:b w:val="false"/>
          <w:i w:val="false"/>
          <w:color w:val="000000"/>
          <w:sz w:val="28"/>
        </w:rPr>
        <w:t xml:space="preserve">
      2. Термин "Инвестиции" означает все виды имущественных ценностей и, в частности, включает: </w:t>
      </w:r>
      <w:r>
        <w:br/>
      </w:r>
      <w:r>
        <w:rPr>
          <w:rFonts w:ascii="Times New Roman"/>
          <w:b w:val="false"/>
          <w:i w:val="false"/>
          <w:color w:val="000000"/>
          <w:sz w:val="28"/>
        </w:rPr>
        <w:t xml:space="preserve">
      (а) движимое и недвижимое имущество и любые другие имущественные права, такие как сервитут, заклад, право ограничения во владении собственности, залог; </w:t>
      </w:r>
      <w:r>
        <w:br/>
      </w:r>
      <w:r>
        <w:rPr>
          <w:rFonts w:ascii="Times New Roman"/>
          <w:b w:val="false"/>
          <w:i w:val="false"/>
          <w:color w:val="000000"/>
          <w:sz w:val="28"/>
        </w:rPr>
        <w:t xml:space="preserve">
      (б) акции, паи или любые иные формы участия в предприятиях; </w:t>
      </w:r>
      <w:r>
        <w:br/>
      </w:r>
      <w:r>
        <w:rPr>
          <w:rFonts w:ascii="Times New Roman"/>
          <w:b w:val="false"/>
          <w:i w:val="false"/>
          <w:color w:val="000000"/>
          <w:sz w:val="28"/>
        </w:rPr>
        <w:t xml:space="preserve">
      (в) долговые денежные обязательства или права на участие в прибылях; </w:t>
      </w:r>
      <w:r>
        <w:br/>
      </w:r>
      <w:r>
        <w:rPr>
          <w:rFonts w:ascii="Times New Roman"/>
          <w:b w:val="false"/>
          <w:i w:val="false"/>
          <w:color w:val="000000"/>
          <w:sz w:val="28"/>
        </w:rPr>
        <w:t xml:space="preserve">
      (г) права на объекты интеллектуальной собственности (включая объекты охраняемые авторским правом, патенты, товарные знаки, знаки обслуживания, фирменные наименования, указание места происхождения), технологии, "ноу-хау" и гудвилл; </w:t>
      </w:r>
      <w:r>
        <w:br/>
      </w:r>
      <w:r>
        <w:rPr>
          <w:rFonts w:ascii="Times New Roman"/>
          <w:b w:val="false"/>
          <w:i w:val="false"/>
          <w:color w:val="000000"/>
          <w:sz w:val="28"/>
        </w:rPr>
        <w:t xml:space="preserve">
      (д) государственные концессии, включая концессии на разведку, добычу и использование природных ресурсов, а также любые другие права, полученные по решению законодательных органов, по контракту или по решению органа исполнительной власти, принятого в соответствии с законом. </w:t>
      </w:r>
      <w:r>
        <w:br/>
      </w:r>
      <w:r>
        <w:rPr>
          <w:rFonts w:ascii="Times New Roman"/>
          <w:b w:val="false"/>
          <w:i w:val="false"/>
          <w:color w:val="000000"/>
          <w:sz w:val="28"/>
        </w:rPr>
        <w:t xml:space="preserve">
      3. Термин "территория" означает территорию любой из Договаривающихся Сторон и включает прибрежные воды, над которыми соответствующая Договаривающаяся Сторона осуществляет, в соответствии с международным правом, свои суверенные права и юрисдикцию.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ПООЩРЕНИЕ И ЗАЩИТА ИНВЕСТИЦИЙ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из Договаривающихся Сторон будет по мере своих возможностей способствовать на своей территории инвестициям инвесторов другой Договаривающейся Стороны и будет обеспечивать доступ таким инвестициям в рамках своего законодательства. </w:t>
      </w:r>
      <w:r>
        <w:br/>
      </w:r>
      <w:r>
        <w:rPr>
          <w:rFonts w:ascii="Times New Roman"/>
          <w:b w:val="false"/>
          <w:i w:val="false"/>
          <w:color w:val="000000"/>
          <w:sz w:val="28"/>
        </w:rPr>
        <w:t xml:space="preserve">
      2. Предоставив доступ тому или иному капиталовложению, Договаривающаяся Сторона обязуется обеспечить все необходимые для данного случая разрешения и требующиеся согласования по выполнению лицензионных соглашений и договоров по предоставлению технической, коммерческой и управленческой помощи. Всякий раз, когда это необходимо, каждая Договаривающаяся Сторона будет выдавать соответствующие разрешения и поручения, требующиеся для осуществления деятельности консультантов или других квалифицированных специалистов из числа иностранных граждан.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ЗАЩИТА И ПРАВОВОЙ РЕЖИМ ИНВЕСТИЦИЙ.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защищает на своей территории инвестиции, сделанные - в соответствии с ее законами и правилами - инвесторами другой Договаривающейся Стороны, и не мешает, применяя неразумные или дискриминационные меры, управлению, владению, ведению, использованию, расширению, продаже, и, если так случится, ликвидации таких инвестиций. В частности каждая Договаривающаяся Сторона выдает необходимые разрешения и согласования, указанные в параграфе (2) стать 2 данного Соглашения. </w:t>
      </w:r>
      <w:r>
        <w:br/>
      </w:r>
      <w:r>
        <w:rPr>
          <w:rFonts w:ascii="Times New Roman"/>
          <w:b w:val="false"/>
          <w:i w:val="false"/>
          <w:color w:val="000000"/>
          <w:sz w:val="28"/>
        </w:rPr>
        <w:t xml:space="preserve">
      2. Каждая из Договаривающихся Сторон обеспечивает на своей территории в отношении капиталовложений инвесторов другой Договаривающейся Стороны справедливый и равный режим. Этот режим не может быть менее благоприятен, чем тот, который предоставляется Договаривающейся Стороной на своей территории инвестициям своих собственных инвесторов. Если режим предоставляемый инвесторам страны наибольшего благоприятствования еще более благоприятен, то режим предоставляемый инвесторам другой Договаривающейся Стороны не должен быть менее благоприятен, чем указанный режим. </w:t>
      </w:r>
      <w:r>
        <w:br/>
      </w:r>
      <w:r>
        <w:rPr>
          <w:rFonts w:ascii="Times New Roman"/>
          <w:b w:val="false"/>
          <w:i w:val="false"/>
          <w:color w:val="000000"/>
          <w:sz w:val="28"/>
        </w:rPr>
        <w:t xml:space="preserve">
      3. Режим наибольшего благоприятствования не должен пониматься как обязанность одной Договаривающейся Стороны предоставлять инвесторам другой Договаривающейся Стороны преимущества, проистекающие из режима, преференций или привилегий по: </w:t>
      </w:r>
      <w:r>
        <w:br/>
      </w:r>
      <w:r>
        <w:rPr>
          <w:rFonts w:ascii="Times New Roman"/>
          <w:b w:val="false"/>
          <w:i w:val="false"/>
          <w:color w:val="000000"/>
          <w:sz w:val="28"/>
        </w:rPr>
        <w:t xml:space="preserve">
      (а) существующему или будущему соглашению о свободной торговле, по положениям таможенного или экономического союза или аналогичного регионального объединения, членом которых является или может стать Договаривающаяся Сторона; </w:t>
      </w:r>
      <w:r>
        <w:br/>
      </w:r>
      <w:r>
        <w:rPr>
          <w:rFonts w:ascii="Times New Roman"/>
          <w:b w:val="false"/>
          <w:i w:val="false"/>
          <w:color w:val="000000"/>
          <w:sz w:val="28"/>
        </w:rPr>
        <w:t xml:space="preserve">
      (б) международному соглашению об избежании двойного налогообложения.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СВОБОДНЫЙ ПЕРЕВОД ПЛАТЕЖЕЙ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Договаривающаяся Сторона, на чьей территории осуществляются капиталовложения инвесторов другой Договаривающейся Стороны предоставляет таким инвесторам право свободного перевода платежей, связанные с этими инвестициями, включая: </w:t>
      </w:r>
      <w:r>
        <w:br/>
      </w:r>
      <w:r>
        <w:rPr>
          <w:rFonts w:ascii="Times New Roman"/>
          <w:b w:val="false"/>
          <w:i w:val="false"/>
          <w:color w:val="000000"/>
          <w:sz w:val="28"/>
        </w:rPr>
        <w:t xml:space="preserve">
      (а) проценты, дивиденды, прибыль и текущие доходы; </w:t>
      </w:r>
      <w:r>
        <w:br/>
      </w:r>
      <w:r>
        <w:rPr>
          <w:rFonts w:ascii="Times New Roman"/>
          <w:b w:val="false"/>
          <w:i w:val="false"/>
          <w:color w:val="000000"/>
          <w:sz w:val="28"/>
        </w:rPr>
        <w:t xml:space="preserve">
      (б) суммы в счет погашения кредитов; </w:t>
      </w:r>
      <w:r>
        <w:br/>
      </w:r>
      <w:r>
        <w:rPr>
          <w:rFonts w:ascii="Times New Roman"/>
          <w:b w:val="false"/>
          <w:i w:val="false"/>
          <w:color w:val="000000"/>
          <w:sz w:val="28"/>
        </w:rPr>
        <w:t xml:space="preserve">
      (в) суммы для оплаты расходов по управлению инвестициями; </w:t>
      </w:r>
      <w:r>
        <w:br/>
      </w:r>
      <w:r>
        <w:rPr>
          <w:rFonts w:ascii="Times New Roman"/>
          <w:b w:val="false"/>
          <w:i w:val="false"/>
          <w:color w:val="000000"/>
          <w:sz w:val="28"/>
        </w:rPr>
        <w:t xml:space="preserve">
      (г) роялти и другие платежи, связанные с имущественными правами, перечисленным в пунктах (в), (г) и (д) параграфа (2) статьи 1 этого Соглашения; </w:t>
      </w:r>
      <w:r>
        <w:br/>
      </w:r>
      <w:r>
        <w:rPr>
          <w:rFonts w:ascii="Times New Roman"/>
          <w:b w:val="false"/>
          <w:i w:val="false"/>
          <w:color w:val="000000"/>
          <w:sz w:val="28"/>
        </w:rPr>
        <w:t xml:space="preserve">
      (д) дополнительные капиталовложения, необходимые для поддержания или развития инвестиций; </w:t>
      </w:r>
      <w:r>
        <w:br/>
      </w:r>
      <w:r>
        <w:rPr>
          <w:rFonts w:ascii="Times New Roman"/>
          <w:b w:val="false"/>
          <w:i w:val="false"/>
          <w:color w:val="000000"/>
          <w:sz w:val="28"/>
        </w:rPr>
        <w:t xml:space="preserve">
      (е) доход от продажи, частичной или полной ликвидации инвестиции, включая возможный прирост стоимости.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ВОЗМЕЩЕНИЕ УЩЕРБА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из Договаривающихся Сторон обязуется не принимать меры, прямо или косвенно направленные на экспроприацию или национализацию капиталовложений инвесторов другой Договаривающейся Стороны, равно как и иные меры такого же характера или конечного результата. Исключение составляют меры, предпринимаемые ради соблюдения интересов общества, и осуществляемые, в таком случае, на равных для всех основаниях, с соблюдением законности, и при реальном и соответствующем возмещении. Сумма возмещения должна определяться в валюте страны происхождения инвестиции, и подлежит своевременной выплате лицу, имеющему на нее право, независимо от местопребывания или местожительство получателя. </w:t>
      </w:r>
      <w:r>
        <w:br/>
      </w:r>
      <w:r>
        <w:rPr>
          <w:rFonts w:ascii="Times New Roman"/>
          <w:b w:val="false"/>
          <w:i w:val="false"/>
          <w:color w:val="000000"/>
          <w:sz w:val="28"/>
        </w:rPr>
        <w:t xml:space="preserve">
      2. Инвесторам одной из Договаривающихся Сторон, чьим инвестициям на территории другой Договаривающейся Стороны был причинен ущерб в результате войны, другого вооруженного конфликта, чрезвычайного положения, гражданских столкновений или иных аналогичных обстоятельств, возвращение имущества владельцу, возмещение, компенсация и иные формы ликвидации ущерба, понесенного ими в результате вышеуказанных обстоятельств, производится на условиях режима, оговоренного в параграфе (2) статьи 3 данного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ИНВЕСТИЦИИ ДО ПОДПИСАНИЯ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Данное Соглашение распространяется также на инвестиции, произведенные инвесторами одной Договаривающейся Стороны на территории другой Договаривающейся Стороны в соответствии с ее законами и правилами до вступления в силу этого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ПРИНЦИП БОЛЕЕ БЛАГОПРИЯТНОГО РЕЖИМА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Между любой из Договаривающихся Сторон и инвестором другой Договаривающейся Стороны могли быть в прошлом, или могут быть в будущем, заключены такие договоренности, условия которых являются еще более благоприятными, чем те, которые указаны в данном Соглашении.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СУБРОГАЦИЯ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одна Договаривающаяся Сторона предоставит финансовую гарантию по некоммерческим рискам капиталовложениям одного из своих инвесторов на территории другой Договаривающейся Стороны, то - в силу принципа суброгации - последняя должна признать права первой Договаривающейся Стороны на права инвестора, как произведшей платежи по выданной ею гарантии.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СПОРЫ МЕЖДУ ДОГОВАРИВАЮЩЕЙСЯ СТОРОНОЙ И ИНВЕСТОРОМ </w:t>
      </w:r>
      <w:r>
        <w:br/>
      </w:r>
      <w:r>
        <w:rPr>
          <w:rFonts w:ascii="Times New Roman"/>
          <w:b w:val="false"/>
          <w:i w:val="false"/>
          <w:color w:val="000000"/>
          <w:sz w:val="28"/>
        </w:rPr>
        <w:t xml:space="preserve">
             ГОСУДАРСТВА ВТОРОЙ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целью решения спора между Договаривающейся Стороной и инвестором Государства второй Договаривающейся Стороной по отношению к инвестиции, между заинтересованными сторонами будут проводиться переговоры, имеющие своей целью достижение полюбовного соглашения. </w:t>
      </w:r>
      <w:r>
        <w:br/>
      </w:r>
      <w:r>
        <w:rPr>
          <w:rFonts w:ascii="Times New Roman"/>
          <w:b w:val="false"/>
          <w:i w:val="false"/>
          <w:color w:val="000000"/>
          <w:sz w:val="28"/>
        </w:rPr>
        <w:t xml:space="preserve">
      2. Если эти переговоры не приведут к разрешению спора в течение двенадцати месяцев, и при условии наличия письменного согласия инвестора, спор передается на рассмотрение арбитражного суда Международного Центра по Решению Инвестиционных Споров (МЦРИС), учрежденного Вашингтонской Конвенцией от 18 марта 1965 года для решения споров по инвестициям между США и гражданами других государств. </w:t>
      </w:r>
      <w:r>
        <w:br/>
      </w:r>
      <w:r>
        <w:rPr>
          <w:rFonts w:ascii="Times New Roman"/>
          <w:b w:val="false"/>
          <w:i w:val="false"/>
          <w:color w:val="000000"/>
          <w:sz w:val="28"/>
        </w:rPr>
        <w:t xml:space="preserve">
      3. Каждая Договаривающаяся Сторона настоящим соглашается на передачу инвестиционных споров суду МЦРИС. </w:t>
      </w:r>
      <w:r>
        <w:br/>
      </w:r>
      <w:r>
        <w:rPr>
          <w:rFonts w:ascii="Times New Roman"/>
          <w:b w:val="false"/>
          <w:i w:val="false"/>
          <w:color w:val="000000"/>
          <w:sz w:val="28"/>
        </w:rPr>
        <w:t xml:space="preserve">
      4. Договаривающаяся сторона, которая является одной из сторон спора не должна на всем протяжении разбирательства и принятия решения считать, что инвестор получил страховку за часть или весь понесенный убыток. </w:t>
      </w:r>
      <w:r>
        <w:br/>
      </w:r>
      <w:r>
        <w:rPr>
          <w:rFonts w:ascii="Times New Roman"/>
          <w:b w:val="false"/>
          <w:i w:val="false"/>
          <w:color w:val="000000"/>
          <w:sz w:val="28"/>
        </w:rPr>
        <w:t xml:space="preserve">
      5. Решение арбитражного суда имеет для сторон обязательную силу, обжалованию не подлежит, и быть решением иным, чем те, которые предусмотрены Вашингтонской Конвенцией, не может. Приведение решения суда в исполнение производится по законодательству регулирующему исполнение решений суда той страны, где решение должно быть выполнено. </w:t>
      </w:r>
      <w:r>
        <w:br/>
      </w:r>
      <w:r>
        <w:rPr>
          <w:rFonts w:ascii="Times New Roman"/>
          <w:b w:val="false"/>
          <w:i w:val="false"/>
          <w:color w:val="000000"/>
          <w:sz w:val="28"/>
        </w:rPr>
        <w:t xml:space="preserve">
      6. Стороны не привлекают к решению спора дипломатические каналы, за исключением случаев, когда другая сторона не выполняет, или неправильно выполняет решение арбитражного суда.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СПОРЫ МЕЖДУ ДОГОВАРИВАЮЩИМИСЯ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Споры между Договаривающимися Сторонами, касающиеся толкования и применения положений настоящего Соглашения, будут решаться по дипломатическим каналам. </w:t>
      </w:r>
      <w:r>
        <w:br/>
      </w:r>
      <w:r>
        <w:rPr>
          <w:rFonts w:ascii="Times New Roman"/>
          <w:b w:val="false"/>
          <w:i w:val="false"/>
          <w:color w:val="000000"/>
          <w:sz w:val="28"/>
        </w:rPr>
        <w:t xml:space="preserve">
      2. Если Договаривающими сторонами не будет достигнуто согласие в течение двенадцати месяцев с даты возникновения спора, то по требованию любой из Договаривающихся Сторон, спор передается арбитражному суду в составе трех членов. Каждая из Договаривающихся Сторон назначает по одному арбитру, и эти арбитры выбирают председателя, который должен быть гражданином третьего государства. </w:t>
      </w:r>
      <w:r>
        <w:br/>
      </w:r>
      <w:r>
        <w:rPr>
          <w:rFonts w:ascii="Times New Roman"/>
          <w:b w:val="false"/>
          <w:i w:val="false"/>
          <w:color w:val="000000"/>
          <w:sz w:val="28"/>
        </w:rPr>
        <w:t xml:space="preserve">
      3. Если одна из Договаривающихся Сторон не назначает арбитра и не реагирует на приглашением второй Договаривающейся Стороны произвести такое назначение в течение двух месяцев, то арбитр назначается по просьбе этой Договаривающейся Стороны Президентом Международного суда ООН в г. Гааге. </w:t>
      </w:r>
      <w:r>
        <w:br/>
      </w:r>
      <w:r>
        <w:rPr>
          <w:rFonts w:ascii="Times New Roman"/>
          <w:b w:val="false"/>
          <w:i w:val="false"/>
          <w:color w:val="000000"/>
          <w:sz w:val="28"/>
        </w:rPr>
        <w:t xml:space="preserve">
      4. Если оба арбитра не могут достичь согласия в отношение выбора председателя в течение двух месяцев с даты их назначения, то он назначается по просьбе любой из Договаривающихся Сторон Президентом Международного суда. </w:t>
      </w:r>
      <w:r>
        <w:br/>
      </w:r>
      <w:r>
        <w:rPr>
          <w:rFonts w:ascii="Times New Roman"/>
          <w:b w:val="false"/>
          <w:i w:val="false"/>
          <w:color w:val="000000"/>
          <w:sz w:val="28"/>
        </w:rPr>
        <w:t xml:space="preserve">
      5. Если в случаях, указанных в пунктах 3 и 4 настоящей статьи, Президент Международного суда не может выполнить указанной функции или, если он является гражданином одной их Договаривающихся Сторон, то такое назначение будет произведено Вице-президентом, а, если и он не может выполнить соответствующие функции или является гражданином одной из Договаривающихся Сторон, то назначение будет произведено самым старшим по рангу судьей Международного суда, не являющимся гражданином ни одной из Договаривающихся Сторон. </w:t>
      </w:r>
      <w:r>
        <w:br/>
      </w:r>
      <w:r>
        <w:rPr>
          <w:rFonts w:ascii="Times New Roman"/>
          <w:b w:val="false"/>
          <w:i w:val="false"/>
          <w:color w:val="000000"/>
          <w:sz w:val="28"/>
        </w:rPr>
        <w:t xml:space="preserve">
      6. Не нарушая других постановлений между Договаривающимися Сторонами, арбитражный суд самостоятельно устанавливает процедуру рассмотрения иска. </w:t>
      </w:r>
      <w:r>
        <w:br/>
      </w:r>
      <w:r>
        <w:rPr>
          <w:rFonts w:ascii="Times New Roman"/>
          <w:b w:val="false"/>
          <w:i w:val="false"/>
          <w:color w:val="000000"/>
          <w:sz w:val="28"/>
        </w:rPr>
        <w:t xml:space="preserve">
      7. Решения суда являются окончательными и обязательными для каждой из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СОБЛЮДЕНИЕ ОБЯЗАТЕЛЬСТВ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из Договаривающихся Сторон гарантирует соблюдение своих обязательств относительно инвестиций, делаемых инвесторами другой Договаривающей Стороны на ее территории на весь период существования каждой из таких инвестиций.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Датой вступления в силу настоящего Соглашения является дата, на которую оба Правительства обменяются нотами о выполнении правовых процедур, предусмотренных национальным законодательством каждой из Договаривающихся Сторон в отношении вступления в силу международных соглашений. Соглашение действует в течение 10 лет после вступления в силу. Если за шесть месяцев До окончания этого срока, его действие, не будет прекращено письменным уведомлением, то Соглашение считается продленным на тех же условиях на следующие два года, затем еще два года, и так далее. </w:t>
      </w:r>
      <w:r>
        <w:br/>
      </w:r>
      <w:r>
        <w:rPr>
          <w:rFonts w:ascii="Times New Roman"/>
          <w:b w:val="false"/>
          <w:i w:val="false"/>
          <w:color w:val="000000"/>
          <w:sz w:val="28"/>
        </w:rPr>
        <w:t xml:space="preserve">
      2. В отношении тех инвестиций, которые были осуществлены до </w:t>
      </w:r>
    </w:p>
    <w:bookmarkEnd w:id="1"/>
    <w:bookmarkStart w:name="z2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возможного прекращения действия настоящего Соглашения, положения</w:t>
      </w:r>
    </w:p>
    <w:p>
      <w:pPr>
        <w:spacing w:after="0"/>
        <w:ind w:left="0"/>
        <w:jc w:val="both"/>
      </w:pPr>
      <w:r>
        <w:rPr>
          <w:rFonts w:ascii="Times New Roman"/>
          <w:b w:val="false"/>
          <w:i w:val="false"/>
          <w:color w:val="000000"/>
          <w:sz w:val="28"/>
        </w:rPr>
        <w:t>статей 1 по 11 настоящего Соглашения будут оставаться в силе в</w:t>
      </w:r>
    </w:p>
    <w:p>
      <w:pPr>
        <w:spacing w:after="0"/>
        <w:ind w:left="0"/>
        <w:jc w:val="both"/>
      </w:pPr>
      <w:r>
        <w:rPr>
          <w:rFonts w:ascii="Times New Roman"/>
          <w:b w:val="false"/>
          <w:i w:val="false"/>
          <w:color w:val="000000"/>
          <w:sz w:val="28"/>
        </w:rPr>
        <w:t>течение 10 лет с даты подачи извещения о прекращении действия</w:t>
      </w:r>
    </w:p>
    <w:p>
      <w:pPr>
        <w:spacing w:after="0"/>
        <w:ind w:left="0"/>
        <w:jc w:val="both"/>
      </w:pPr>
      <w:r>
        <w:rPr>
          <w:rFonts w:ascii="Times New Roman"/>
          <w:b w:val="false"/>
          <w:i w:val="false"/>
          <w:color w:val="000000"/>
          <w:sz w:val="28"/>
        </w:rPr>
        <w:t>Договора.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Совершено в Алматы "____"____________ 1994 г. в двух подлинных</w:t>
      </w:r>
    </w:p>
    <w:p>
      <w:pPr>
        <w:spacing w:after="0"/>
        <w:ind w:left="0"/>
        <w:jc w:val="both"/>
      </w:pPr>
      <w:r>
        <w:rPr>
          <w:rFonts w:ascii="Times New Roman"/>
          <w:b w:val="false"/>
          <w:i w:val="false"/>
          <w:color w:val="000000"/>
          <w:sz w:val="28"/>
        </w:rPr>
        <w:t>экземплярах на казахском, французском и английском языках, причем</w:t>
      </w:r>
    </w:p>
    <w:p>
      <w:pPr>
        <w:spacing w:after="0"/>
        <w:ind w:left="0"/>
        <w:jc w:val="both"/>
      </w:pPr>
      <w:r>
        <w:rPr>
          <w:rFonts w:ascii="Times New Roman"/>
          <w:b w:val="false"/>
          <w:i w:val="false"/>
          <w:color w:val="000000"/>
          <w:sz w:val="28"/>
        </w:rPr>
        <w:t>все тексты имеют одинаковую силу. В случае возникновения расхождений</w:t>
      </w:r>
    </w:p>
    <w:p>
      <w:pPr>
        <w:spacing w:after="0"/>
        <w:ind w:left="0"/>
        <w:jc w:val="both"/>
      </w:pPr>
      <w:r>
        <w:rPr>
          <w:rFonts w:ascii="Times New Roman"/>
          <w:b w:val="false"/>
          <w:i w:val="false"/>
          <w:color w:val="000000"/>
          <w:sz w:val="28"/>
        </w:rPr>
        <w:t>в толковании положений настоящего Соглашения Договаривающиеся</w:t>
      </w:r>
    </w:p>
    <w:p>
      <w:pPr>
        <w:spacing w:after="0"/>
        <w:ind w:left="0"/>
        <w:jc w:val="both"/>
      </w:pPr>
      <w:r>
        <w:rPr>
          <w:rFonts w:ascii="Times New Roman"/>
          <w:b w:val="false"/>
          <w:i w:val="false"/>
          <w:color w:val="000000"/>
          <w:sz w:val="28"/>
        </w:rPr>
        <w:t>Стороны будут руководствоваться текстом Соглашения на английском</w:t>
      </w:r>
    </w:p>
    <w:p>
      <w:pPr>
        <w:spacing w:after="0"/>
        <w:ind w:left="0"/>
        <w:jc w:val="both"/>
      </w:pPr>
      <w:r>
        <w:rPr>
          <w:rFonts w:ascii="Times New Roman"/>
          <w:b w:val="false"/>
          <w:i w:val="false"/>
          <w:color w:val="000000"/>
          <w:sz w:val="28"/>
        </w:rPr>
        <w:t>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ЗА</w:t>
      </w:r>
    </w:p>
    <w:p>
      <w:pPr>
        <w:spacing w:after="0"/>
        <w:ind w:left="0"/>
        <w:jc w:val="both"/>
      </w:pPr>
      <w:r>
        <w:rPr>
          <w:rFonts w:ascii="Times New Roman"/>
          <w:b w:val="false"/>
          <w:i w:val="false"/>
          <w:color w:val="000000"/>
          <w:sz w:val="28"/>
        </w:rPr>
        <w:t>     ШВЕЙЦАРСКИЙ                       ПРАВИТЕЛЬСТВО</w:t>
      </w:r>
    </w:p>
    <w:p>
      <w:pPr>
        <w:spacing w:after="0"/>
        <w:ind w:left="0"/>
        <w:jc w:val="both"/>
      </w:pPr>
      <w:r>
        <w:rPr>
          <w:rFonts w:ascii="Times New Roman"/>
          <w:b w:val="false"/>
          <w:i w:val="false"/>
          <w:color w:val="000000"/>
          <w:sz w:val="28"/>
        </w:rPr>
        <w:t>     ФЕДЕРАЛЬНЫЙ СОВЕТ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неофициальный перевод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Федеральный Департамент</w:t>
      </w:r>
    </w:p>
    <w:p>
      <w:pPr>
        <w:spacing w:after="0"/>
        <w:ind w:left="0"/>
        <w:jc w:val="both"/>
      </w:pPr>
      <w:r>
        <w:rPr>
          <w:rFonts w:ascii="Times New Roman"/>
          <w:b w:val="false"/>
          <w:i w:val="false"/>
          <w:color w:val="000000"/>
          <w:sz w:val="28"/>
        </w:rPr>
        <w:t>                          иностранных дел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Р.614.22-КАSАС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Федеральный департамент иностранных дел, ссылаясь на статью 12 Соглашения между Швейцарским Федеральным Советом и Правительством Республики Казахстан о поощрении взаимной защите инвестиций от 12 мая 1994 года, имеет честь сообщить Посольству Республики Казахстан, что Швейцарской стороной выполнены все необходимые внутригосударственные условия для вступления в силу Соглашения. </w:t>
      </w:r>
      <w:r>
        <w:br/>
      </w:r>
      <w:r>
        <w:rPr>
          <w:rFonts w:ascii="Times New Roman"/>
          <w:b w:val="false"/>
          <w:i w:val="false"/>
          <w:color w:val="000000"/>
          <w:sz w:val="28"/>
        </w:rPr>
        <w:t xml:space="preserve">
      Согласно вышеуказанному положению, Соглашение вступит в силу в день, когда с казахстанской стороны поступит соответствующее сообщение. </w:t>
      </w:r>
      <w:r>
        <w:br/>
      </w:r>
      <w:r>
        <w:rPr>
          <w:rFonts w:ascii="Times New Roman"/>
          <w:b w:val="false"/>
          <w:i w:val="false"/>
          <w:color w:val="000000"/>
          <w:sz w:val="28"/>
        </w:rPr>
        <w:t xml:space="preserve">
      Федеральный департамент иностранных дел пользуется случаем, чтобы возобновить Посольству уверения в своем высоком уважении. </w:t>
      </w:r>
      <w:r>
        <w:br/>
      </w:r>
      <w:r>
        <w:rPr>
          <w:rFonts w:ascii="Times New Roman"/>
          <w:b w:val="false"/>
          <w:i w:val="false"/>
          <w:color w:val="000000"/>
          <w:sz w:val="28"/>
        </w:rPr>
        <w:t>
 </w:t>
      </w:r>
      <w:r>
        <w:br/>
      </w:r>
      <w:r>
        <w:rPr>
          <w:rFonts w:ascii="Times New Roman"/>
          <w:b w:val="false"/>
          <w:i w:val="false"/>
          <w:color w:val="000000"/>
          <w:sz w:val="28"/>
        </w:rPr>
        <w:t xml:space="preserve">
      Посольство Республики Казахстан </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