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2a72" w14:textId="19e2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6 ноября 1992 г. N 13-6/И-947, от 10 мая 1993 г. N 26-15/116, от 8 июня 1995 г. N Ф 22-3/8, от 11 марта 1996 г. N 0000012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предстоящие и просроченные платежи (приложение),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марта 1998 г.  N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предстоящих и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Организация!Валюта !  Дата    !Сумма      !Основной  !Проценты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 !платежа!платежа   !платежа    !долг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Австрийская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"Фосфор"   USD     30.03.98г. 55381,26        -       36754,53   18626,73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Германская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    DM      01.03.98г. 4766836,86  3539073,34  1227763,52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фарфор     DM      01.03.98г. 1594559,68  1358854,96  235704,72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"Азат"     DM      01.03.98г. 3234901,31  2567000,00  667901,31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Чехии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"Конденсат"USD     30.03.98г. 1975665,50  1666666,66  308998,84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 USD                2031046,76  1666666,66  345753,37  18626,73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DM                 9596297,85  7464928,30  2131369,55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