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e2ed" w14:textId="023e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дальнейших мерах по проведению реабилитационных процедур на акционерном обществе "Иртышский химико-металлургический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1998 г. N 118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8 октября 1997 г. N 1426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неотложных мерах по финансовому оздоровлению акционерного общества "Иртышский химико-металлургический завод"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реабилитационного управляющего акционерного общества "Иртышский химико-металлургический завод" - акционерного общества "Кундыбай" о возврате полученного заводом согласно распоряжению Премьер-Министра Республики Казахстан от 29 ноября 1994 г. N 475 из государственного материального резерва товарного кредита в денежном выражении,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окись неодима НОК-1 - 52 тонны, окись лантана ЛаО-Ж - 24 тонны, тантал во ФТК - 4,6 тонны, окись лантана ЛаО-К1 - 34,3 тонны, пятиокись ниобия - НБОФ-2 - 91 тонна, ниобий в штабиках НБШ-1 - 20 тонн, двуокись церия ЦеОД - 12,5 тонн, ниобий в слитках НБ-1 - 74 тонны, двуокись церия ЦеОЛ - 174,3 тонны, пятиокись ниобия НБОФ-0 - 4,5 тонны, по ценам их закладки на сумму 303180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Разбронировать оставшееся количество редких и редкоземельных металлов государственного материального резерва, хранящихся на складах акционерного общества "Иртышский химико-металлургический завод":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окись тория (ТУ МГУУ-4) - 1999,56 кг, ниобий в штабиках НБШ-О - 14,5 кг, ниобий в штабиках НБШ-I - 1,1 кг, окись лантана ЛаО-Д - 250926,0 кг, окись лантана ЛаО-Ж - 215101,7 кг, окись лантана ЛаОК-1 - 300 кг, неодим металлический НММ-3 - 235,8 кг, самарий карботермический СММК-1 - 320,3 кг, окись гадолиния ГдО-Л - 785,0 кг, ГдО-Д - 41,0 кг, ГдО-Г 17255,0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Поручить Комитету по государственным материальным резервам Министерства финансов Республики Казахстан в месячный срок реализовать указанные в пункте 2 настоящего постановления материалы на тендерной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с момента признания акционерного общества "Иртышский химико-металлургический завод" несостоятельным должником приостановить начисление пени и иных штрафных санкций на основную задолженность акционерного общества "Иртышский химико-металлургический завод" перед бюджетами всех уровней и во внебюджетные фонды на шесть месяцев, а в случае принятия решения судом о продолжении реабилитационной процедуры на срок до восемнадцати месяцев (дополнительно) - и на срок продления.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