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9da" w14:textId="dd89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азвитию электроэнергетической отрас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7 г. N 525а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овременной инфраструктуры, необходимой для ускорения экономического роста страны, и развития собственных энергопроизводящих мощностей для замещения импорта электроэнерги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и природных ресурсов совместно с Департаментом управления государственным имуществом и активами Министерства финансов Республики Казахстан при заключении договора о концессии активов акционерной компании "КЕГОК" предусмотреть в контракте обязательства концессионера, с учетом конъюнктуры рынка, в приоритетном порядке покупать электроэнергию у казахстанских производителей, строящих новые объекты электроэнергетики по согласованию с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иватизации Министерства финансов Республики Казахстан при приватизации региональных энергетических компаний предусматривать в контрактах обязательства новых владельцев о покупке электроэнергии в приоритетном порядке у казахстанских производителей, строящих новые объекты электроэнергетики по согласованию с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Премьер-Министра Республики Казахстан Дуйсенова Д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