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83ae" w14:textId="ea98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Агентстве по атомной энергии Министерства науки-Академии наук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июля 1997 г. N 1182. Утартило силу - постановлением Правительства РК от 18 августа 1999 г. N 1197 ~P991197.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об Агентстве по атомной энергии Министерства науки - Академии наук Республики Казахстан. </w:t>
      </w:r>
      <w:r>
        <w:br/>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постановление Кабинета Министров Республики Казахстан от 18 февраля 1993 г. N 125 </w:t>
      </w:r>
      <w:r>
        <w:rPr>
          <w:rFonts w:ascii="Times New Roman"/>
          <w:b w:val="false"/>
          <w:i w:val="false"/>
          <w:color w:val="000000"/>
          <w:sz w:val="28"/>
        </w:rPr>
        <w:t xml:space="preserve">P930125_ </w:t>
      </w:r>
      <w:r>
        <w:rPr>
          <w:rFonts w:ascii="Times New Roman"/>
          <w:b w:val="false"/>
          <w:i w:val="false"/>
          <w:color w:val="000000"/>
          <w:sz w:val="28"/>
        </w:rPr>
        <w:t xml:space="preserve">"Об утверждении Положения об Агентстве по атомной энергии Республики Казахстан" (САПП Республики Казахстан, 1993 г., N 4, ст. 52); </w:t>
      </w:r>
      <w:r>
        <w:br/>
      </w:r>
      <w:r>
        <w:rPr>
          <w:rFonts w:ascii="Times New Roman"/>
          <w:b w:val="false"/>
          <w:i w:val="false"/>
          <w:color w:val="000000"/>
          <w:sz w:val="28"/>
        </w:rPr>
        <w:t xml:space="preserve">
      постановление Кабинета Министров Республики Казахстан от 26 января 1994 г. N 92 "О внесении дополнений в Положение об Агентстве по атомной энергии Республики Казахстан" (САПП Республики Казахстан, 1994 г., N 5, ст. 47); </w:t>
      </w:r>
      <w:r>
        <w:br/>
      </w:r>
      <w:r>
        <w:rPr>
          <w:rFonts w:ascii="Times New Roman"/>
          <w:b w:val="false"/>
          <w:i w:val="false"/>
          <w:color w:val="000000"/>
          <w:sz w:val="28"/>
        </w:rPr>
        <w:t xml:space="preserve">
      пункт 4 изменений, которые вносятся в некоторые решения Правительства Республики Казахстан по вопросам экспертизы архитектурно-градостроительной документации на строительство, расширение, реконструкцию, техническое перевооружение и капитальный ремонт объектов и комплексов, утвержденных постановлением Кабинета Министров Республики Казахстан от 8 декабря 1994 г. N 1395 "О внесении изменений в некоторые решения Правительства Республики Казахстан по вопросам экспертизы архитектурно-градостроительной документации" (САПП Республики Казахстан, 1994 г., N 46, ст. 517); </w:t>
      </w:r>
      <w:r>
        <w:br/>
      </w:r>
      <w:r>
        <w:rPr>
          <w:rFonts w:ascii="Times New Roman"/>
          <w:b w:val="false"/>
          <w:i w:val="false"/>
          <w:color w:val="000000"/>
          <w:sz w:val="28"/>
        </w:rPr>
        <w:t xml:space="preserve">
      пункт 15 изменений и дополнений, которые вносятся в решения Правительства Республики Казахстан, утвержденных постановлением Кабинета Министров Республики Казахстан от 6 февраля 1995 г. N 115 "О внесении изменений и дополнений в решения Правительства Республики Казахстан" (САПП Республики Казахстан, 1995 г., N 5, ст.62).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28 июля 1997 г. N 1182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Агентстве по атомной энергии </w:t>
      </w:r>
      <w:r>
        <w:br/>
      </w:r>
      <w:r>
        <w:rPr>
          <w:rFonts w:ascii="Times New Roman"/>
          <w:b w:val="false"/>
          <w:i w:val="false"/>
          <w:color w:val="000000"/>
          <w:sz w:val="28"/>
        </w:rPr>
        <w:t xml:space="preserve">
                   Министерства науки-Академии наук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(Агентство по атомной энергии Миннауки - Академии наук)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Агентство по атомной энергии Министерства науки - Академии наук Республики Казахстан (далее - Агентство) является органом государственного управления в области обеспечения режима нераспространения ядерного оружия в Республике Казахстан и выполняет функции центрального государственного органа в области регулирования безопасного использования атомной энергии. </w:t>
      </w:r>
      <w:r>
        <w:br/>
      </w:r>
      <w:r>
        <w:rPr>
          <w:rFonts w:ascii="Times New Roman"/>
          <w:b w:val="false"/>
          <w:i w:val="false"/>
          <w:color w:val="000000"/>
          <w:sz w:val="28"/>
        </w:rPr>
        <w:t xml:space="preserve">
      2. Агентство в пределах своей компетенции реализует государственную политику предотвращения и ослабления возможного вредного воздействия на население и окружающую среду ионизирующих излучений техногенного и естественного происхождения путем регулирования безопасного использования атомной энергии, а также осуществляет государственный контроль и учет ядерных и специальных неядерных материалов, материалов двойного использования и ядерных технологий, находящихся под юрисдикцией Республики Казахстан. </w:t>
      </w:r>
      <w:r>
        <w:br/>
      </w:r>
      <w:r>
        <w:rPr>
          <w:rFonts w:ascii="Times New Roman"/>
          <w:b w:val="false"/>
          <w:i w:val="false"/>
          <w:color w:val="000000"/>
          <w:sz w:val="28"/>
        </w:rPr>
        <w:t xml:space="preserve">
      3. Агентство осуществляет государственный надзор и регулирование деятельности, связанной с использованием атомной энергии, на территории республики непосредственно и через назначаемых им инспекторов-резидентов на поднадзорных объектах, через территориальные органы или региональные инспекции, объединяющие государственных инспекторов по направлениям надзора. </w:t>
      </w:r>
      <w:r>
        <w:br/>
      </w:r>
      <w:r>
        <w:rPr>
          <w:rFonts w:ascii="Times New Roman"/>
          <w:b w:val="false"/>
          <w:i w:val="false"/>
          <w:color w:val="000000"/>
          <w:sz w:val="28"/>
        </w:rPr>
        <w:t xml:space="preserve">
      4. Решения Агентства, принятые в пределах его компетенции в области использования атомной энергии, обязательны для исполнения всеми органами, организациями, должностными лицами и гражданами Республики Казахстан. </w:t>
      </w:r>
      <w:r>
        <w:br/>
      </w:r>
      <w:r>
        <w:rPr>
          <w:rFonts w:ascii="Times New Roman"/>
          <w:b w:val="false"/>
          <w:i w:val="false"/>
          <w:color w:val="000000"/>
          <w:sz w:val="28"/>
        </w:rPr>
        <w:t xml:space="preserve">
      5. Агентство в своей деятельности руководствуется Конституцией Республики Казахстан, законами, актами Президента и Правительства Республики Казахстан и другими нормативными правовыми актами, Положением о Министерстве науки - Академии наук Республики Казахстан, международными договорами, ратифицированными Республикой Казахстан, и настоящим Положением. </w:t>
      </w:r>
      <w:r>
        <w:br/>
      </w:r>
      <w:r>
        <w:rPr>
          <w:rFonts w:ascii="Times New Roman"/>
          <w:b w:val="false"/>
          <w:i w:val="false"/>
          <w:color w:val="000000"/>
          <w:sz w:val="28"/>
        </w:rPr>
        <w:t xml:space="preserve">
      6. Агентство является юридическим лицом, имеет самостоятельный баланс, счета в банковских учреждениях,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xml:space="preserve">
      7. Структура Агентства определяется Правительством Республики Казахстан по представлению Директора Агентства, а штатная численность - Министром науки - президентом Академии наук. </w:t>
      </w:r>
      <w:r>
        <w:br/>
      </w:r>
      <w:r>
        <w:rPr>
          <w:rFonts w:ascii="Times New Roman"/>
          <w:b w:val="false"/>
          <w:i w:val="false"/>
          <w:color w:val="000000"/>
          <w:sz w:val="28"/>
        </w:rPr>
        <w:t xml:space="preserve">
      8. Финансирование расходов на содержание аппарата Агентства осуществляется за счет ассигнований, предусмотренных в республиканском бюджете на содержание Министерства науки - Академии наук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Основные задачи, функции и права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Основными задачами и функциями Агентства являются: </w:t>
      </w:r>
      <w:r>
        <w:br/>
      </w:r>
      <w:r>
        <w:rPr>
          <w:rFonts w:ascii="Times New Roman"/>
          <w:b w:val="false"/>
          <w:i w:val="false"/>
          <w:color w:val="000000"/>
          <w:sz w:val="28"/>
        </w:rPr>
        <w:t xml:space="preserve">
      регулирование всех видов деятельности по использованию атомной энергии посредством лицензирования такой деятельности в пределах своей компетенции и надзора за безопасностью при ее осуществлении; </w:t>
      </w:r>
      <w:r>
        <w:br/>
      </w:r>
      <w:r>
        <w:rPr>
          <w:rFonts w:ascii="Times New Roman"/>
          <w:b w:val="false"/>
          <w:i w:val="false"/>
          <w:color w:val="000000"/>
          <w:sz w:val="28"/>
        </w:rPr>
        <w:t xml:space="preserve">
      ведение государственного учета и контроля ядерных материалов, контроль экспорта и импорта ядерных материалов и технологий, специальных неядерных материалов и материалов двойного использования в целях предотвращения распространения ядерного оружия; </w:t>
      </w:r>
      <w:r>
        <w:br/>
      </w:r>
      <w:r>
        <w:rPr>
          <w:rFonts w:ascii="Times New Roman"/>
          <w:b w:val="false"/>
          <w:i w:val="false"/>
          <w:color w:val="000000"/>
          <w:sz w:val="28"/>
        </w:rPr>
        <w:t xml:space="preserve">
      контроль противоаварийного планирования и организация физической защиты ядерных материалов и установок. </w:t>
      </w:r>
      <w:r>
        <w:br/>
      </w:r>
      <w:r>
        <w:rPr>
          <w:rFonts w:ascii="Times New Roman"/>
          <w:b w:val="false"/>
          <w:i w:val="false"/>
          <w:color w:val="000000"/>
          <w:sz w:val="28"/>
        </w:rPr>
        <w:t xml:space="preserve">
      10. Для выполнения указанных задач Агентство: </w:t>
      </w:r>
      <w:r>
        <w:br/>
      </w:r>
      <w:r>
        <w:rPr>
          <w:rFonts w:ascii="Times New Roman"/>
          <w:b w:val="false"/>
          <w:i w:val="false"/>
          <w:color w:val="000000"/>
          <w:sz w:val="28"/>
        </w:rPr>
        <w:t xml:space="preserve">
      осуществляет лицензирование видов деятельности, связанной с использованием атомной энергии, и проверяет выполнение условий действия лицензий в соответствии с законодательством; </w:t>
      </w:r>
      <w:r>
        <w:br/>
      </w:r>
      <w:r>
        <w:rPr>
          <w:rFonts w:ascii="Times New Roman"/>
          <w:b w:val="false"/>
          <w:i w:val="false"/>
          <w:color w:val="000000"/>
          <w:sz w:val="28"/>
        </w:rPr>
        <w:t xml:space="preserve">
      разрабатывает правила и руководства; утверждает перечни документов, обязательные к применению в деятельности по использованию атомной энергии; согласовывает документы, касающиеся деятельности по использованию атомной энергии, подготовленные другими государственными органами; осуществляет контроль за соблюдением норм, правил и положений документов физическими и юридическими лицами независимо от ведомственной подчиненности и форм собственности; </w:t>
      </w:r>
      <w:r>
        <w:br/>
      </w:r>
      <w:r>
        <w:rPr>
          <w:rFonts w:ascii="Times New Roman"/>
          <w:b w:val="false"/>
          <w:i w:val="false"/>
          <w:color w:val="000000"/>
          <w:sz w:val="28"/>
        </w:rPr>
        <w:t xml:space="preserve">
      рассматривает и согласовывает материалы в обоснование безопасности ядерных объектов и установок на всех этапах их жизненного цикла; </w:t>
      </w:r>
      <w:r>
        <w:br/>
      </w:r>
      <w:r>
        <w:rPr>
          <w:rFonts w:ascii="Times New Roman"/>
          <w:b w:val="false"/>
          <w:i w:val="false"/>
          <w:color w:val="000000"/>
          <w:sz w:val="28"/>
        </w:rPr>
        <w:t xml:space="preserve">
      устанавливает квалификационные требования и порядок допуска к работе лиц, осуществляющих ядерную деятельность, и контролирует выполнение этих требований; </w:t>
      </w:r>
      <w:r>
        <w:br/>
      </w:r>
      <w:r>
        <w:rPr>
          <w:rFonts w:ascii="Times New Roman"/>
          <w:b w:val="false"/>
          <w:i w:val="false"/>
          <w:color w:val="000000"/>
          <w:sz w:val="28"/>
        </w:rPr>
        <w:t xml:space="preserve">
      ведет государственный учет ядерных материалов и контроль за организацией физической защиты при их хранении и использовании, определяет порядок взаимодействия с международными организациями в данной области; </w:t>
      </w:r>
      <w:r>
        <w:br/>
      </w:r>
      <w:r>
        <w:rPr>
          <w:rFonts w:ascii="Times New Roman"/>
          <w:b w:val="false"/>
          <w:i w:val="false"/>
          <w:color w:val="000000"/>
          <w:sz w:val="28"/>
        </w:rPr>
        <w:t xml:space="preserve">
      осуществляет деятельность, связанную с обеспечением режима нераспространения ядерного оружия и безопасного использования ядерной энергии, осуществляет и координирует взаимодействия с МАГАТЭ и другими международными организациями в области мирного использования атомной энергии; </w:t>
      </w:r>
      <w:r>
        <w:br/>
      </w:r>
      <w:r>
        <w:rPr>
          <w:rFonts w:ascii="Times New Roman"/>
          <w:b w:val="false"/>
          <w:i w:val="false"/>
          <w:color w:val="000000"/>
          <w:sz w:val="28"/>
        </w:rPr>
        <w:t xml:space="preserve">
      осуществляет государственный контроль за экспортом и импортом ядерных и специальных неядерных материалов и ядерных технологий, материалов и технологий двойного использования; </w:t>
      </w:r>
      <w:r>
        <w:br/>
      </w:r>
      <w:r>
        <w:rPr>
          <w:rFonts w:ascii="Times New Roman"/>
          <w:b w:val="false"/>
          <w:i w:val="false"/>
          <w:color w:val="000000"/>
          <w:sz w:val="28"/>
        </w:rPr>
        <w:t xml:space="preserve">
      осуществляет организацию аварийной связи, контроль противоаварийного планирования и обмен оперативными сообщениями о ядерных и радиационных авариях и аварийных ситуациях со специализированными международными организациями и надзорными органами других государств; </w:t>
      </w:r>
      <w:r>
        <w:br/>
      </w:r>
      <w:r>
        <w:rPr>
          <w:rFonts w:ascii="Times New Roman"/>
          <w:b w:val="false"/>
          <w:i w:val="false"/>
          <w:color w:val="000000"/>
          <w:sz w:val="28"/>
        </w:rPr>
        <w:t xml:space="preserve">
      осуществляет исследовательскую и научную работу, необходимую для регуляторной и надзорной деятельности, и участвует в международном сотрудничестве в данной области; </w:t>
      </w:r>
      <w:r>
        <w:br/>
      </w:r>
      <w:r>
        <w:rPr>
          <w:rFonts w:ascii="Times New Roman"/>
          <w:b w:val="false"/>
          <w:i w:val="false"/>
          <w:color w:val="000000"/>
          <w:sz w:val="28"/>
        </w:rPr>
        <w:t xml:space="preserve">
      разрабатывает нормативные документы и предложения по совершенствованию законодательства Республики Казахстан в области безопасного использования атомной энергии и выполнения условий режима нераспространения ядерного оружия. </w:t>
      </w:r>
      <w:r>
        <w:br/>
      </w:r>
      <w:r>
        <w:rPr>
          <w:rFonts w:ascii="Times New Roman"/>
          <w:b w:val="false"/>
          <w:i w:val="false"/>
          <w:color w:val="000000"/>
          <w:sz w:val="28"/>
        </w:rPr>
        <w:t xml:space="preserve">
      11. Агентство административно и финансово независимо от иных исполнительных органов, организаций, деятельность которых связана с развитием и использованием атомной энергии. </w:t>
      </w:r>
      <w:r>
        <w:br/>
      </w:r>
      <w:r>
        <w:rPr>
          <w:rFonts w:ascii="Times New Roman"/>
          <w:b w:val="false"/>
          <w:i w:val="false"/>
          <w:color w:val="000000"/>
          <w:sz w:val="28"/>
        </w:rPr>
        <w:t xml:space="preserve">
      12. Ежегодно Агентство представляет в Правительство Республики отчет о состоянии безопасности объектов использования атомной энергии и осуществлении своей деятельности. </w:t>
      </w:r>
      <w:r>
        <w:br/>
      </w:r>
      <w:r>
        <w:rPr>
          <w:rFonts w:ascii="Times New Roman"/>
          <w:b w:val="false"/>
          <w:i w:val="false"/>
          <w:color w:val="000000"/>
          <w:sz w:val="28"/>
        </w:rPr>
        <w:t xml:space="preserve">
      13. Агентство в соответствии с возложенными на него обязанностями имеет право: </w:t>
      </w:r>
      <w:r>
        <w:br/>
      </w:r>
      <w:r>
        <w:rPr>
          <w:rFonts w:ascii="Times New Roman"/>
          <w:b w:val="false"/>
          <w:i w:val="false"/>
          <w:color w:val="000000"/>
          <w:sz w:val="28"/>
        </w:rPr>
        <w:t xml:space="preserve">
      инспектировать и контролировать любую ядерную деятельность и с этой целью иметь доступ в любое место, где такая деятельность ведется, а также производить измерения, необходимые для надзора, брать и получать пробы, устанавливать приборы и оборудование, необходимые для осуществления надзора; </w:t>
      </w:r>
      <w:r>
        <w:br/>
      </w:r>
      <w:r>
        <w:rPr>
          <w:rFonts w:ascii="Times New Roman"/>
          <w:b w:val="false"/>
          <w:i w:val="false"/>
          <w:color w:val="000000"/>
          <w:sz w:val="28"/>
        </w:rPr>
        <w:t xml:space="preserve">
      обязать любое юридическое лицо, осуществляющее ядерную деятельность, представлять отчеты по установленной форме, а также другую необходимую информацию и уведомления, вести учетную и оперативную документацию по эксплуатации установки и контролю ядерных материалов; </w:t>
      </w:r>
      <w:r>
        <w:br/>
      </w:r>
      <w:r>
        <w:rPr>
          <w:rFonts w:ascii="Times New Roman"/>
          <w:b w:val="false"/>
          <w:i w:val="false"/>
          <w:color w:val="000000"/>
          <w:sz w:val="28"/>
        </w:rPr>
        <w:t xml:space="preserve">
      получать необходимую информацию, включая контракты, планы, их обоснования в части выбора площадки, проектирования, изготовления и модернизации, обеспечения качества ядерной установки и ее сооружений и оборудования или обработки ядерных материалов, радиоактивных отходов; </w:t>
      </w:r>
      <w:r>
        <w:br/>
      </w:r>
      <w:r>
        <w:rPr>
          <w:rFonts w:ascii="Times New Roman"/>
          <w:b w:val="false"/>
          <w:i w:val="false"/>
          <w:color w:val="000000"/>
          <w:sz w:val="28"/>
        </w:rPr>
        <w:t xml:space="preserve">
      получать необходимую информацию по экспорту и импорту ядерных и специальных неядерных материалов и ядерных технологий, материалов и технологий двойного использования; </w:t>
      </w:r>
      <w:r>
        <w:br/>
      </w:r>
      <w:r>
        <w:rPr>
          <w:rFonts w:ascii="Times New Roman"/>
          <w:b w:val="false"/>
          <w:i w:val="false"/>
          <w:color w:val="000000"/>
          <w:sz w:val="28"/>
        </w:rPr>
        <w:t xml:space="preserve">
      требовать, чтобы ядерное топливо или сооружения и оборудование, планируемые как часть ядерной установки, изготовлялись по согласованию с Агентством, обязать обладателя лицензии предоставлять Агентству возможность достаточного контроля за изготовлением топлива, таких сооружений или оборудования; </w:t>
      </w:r>
      <w:r>
        <w:br/>
      </w:r>
      <w:r>
        <w:rPr>
          <w:rFonts w:ascii="Times New Roman"/>
          <w:b w:val="false"/>
          <w:i w:val="false"/>
          <w:color w:val="000000"/>
          <w:sz w:val="28"/>
        </w:rPr>
        <w:t xml:space="preserve">
      обязать лицо, подающее заявку на лицензию, организовать доступ сотрудникам (инспекторам) Агентства в то место, в котором согласно заявке будет осуществляться заявляемая деятельность; </w:t>
      </w:r>
      <w:r>
        <w:br/>
      </w:r>
      <w:r>
        <w:rPr>
          <w:rFonts w:ascii="Times New Roman"/>
          <w:b w:val="false"/>
          <w:i w:val="false"/>
          <w:color w:val="000000"/>
          <w:sz w:val="28"/>
        </w:rPr>
        <w:t xml:space="preserve">
      приостанавливать деятельность или ограничивать ее в случае выявления обстоятельств, влекущих за собой непосредственную опасность для персонала, населения или окружающей среды, или, если имеется обоснованная причина подозревать, что деятельность представляет собой такую опасность, до тех пор, пока причина, вызвавшая эти действия, не будет устранена; </w:t>
      </w:r>
      <w:r>
        <w:br/>
      </w:r>
      <w:r>
        <w:rPr>
          <w:rFonts w:ascii="Times New Roman"/>
          <w:b w:val="false"/>
          <w:i w:val="false"/>
          <w:color w:val="000000"/>
          <w:sz w:val="28"/>
        </w:rPr>
        <w:t xml:space="preserve">
      применять другие санкции, предусмотренные законодательством, при нарушении нормативных актов, действующих в области использования атомной энергии, или условий лицензий; </w:t>
      </w:r>
      <w:r>
        <w:br/>
      </w:r>
      <w:r>
        <w:rPr>
          <w:rFonts w:ascii="Times New Roman"/>
          <w:b w:val="false"/>
          <w:i w:val="false"/>
          <w:color w:val="000000"/>
          <w:sz w:val="28"/>
        </w:rPr>
        <w:t xml:space="preserve">
      вносить предложения по созданию, реорганизации и ликвидации государственных предприятий и иных организаций в области использования атомной энергии. </w:t>
      </w:r>
      <w:r>
        <w:br/>
      </w:r>
      <w:r>
        <w:rPr>
          <w:rFonts w:ascii="Times New Roman"/>
          <w:b w:val="false"/>
          <w:i w:val="false"/>
          <w:color w:val="000000"/>
          <w:sz w:val="28"/>
        </w:rPr>
        <w:t xml:space="preserve">
      14. Организации, подконтрольные Агентству, обязаны обеспечивать сотрудников (инспекторов) Агентства временными служебными помещениями, телефонной связью, спецодеждой и защитными средствами на период обследования объектов, а также транспортом для доставки их к месту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Организация деятельности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Агентство возглавляет Директор, назначаемый на должность и освобождаемый от должности Правительством Республики Казахстан по представлению Министра науки - президента Академии наук. </w:t>
      </w:r>
      <w:r>
        <w:br/>
      </w:r>
      <w:r>
        <w:rPr>
          <w:rFonts w:ascii="Times New Roman"/>
          <w:b w:val="false"/>
          <w:i w:val="false"/>
          <w:color w:val="000000"/>
          <w:sz w:val="28"/>
        </w:rPr>
        <w:t xml:space="preserve">
      Директор имеет заместителя, который назначается на должность и освобождается от должности Министром науки - президентом Академии наук по представлению Директора Агентства. </w:t>
      </w:r>
      <w:r>
        <w:br/>
      </w:r>
      <w:r>
        <w:rPr>
          <w:rFonts w:ascii="Times New Roman"/>
          <w:b w:val="false"/>
          <w:i w:val="false"/>
          <w:color w:val="000000"/>
          <w:sz w:val="28"/>
        </w:rPr>
        <w:t xml:space="preserve">
      16. Директор Агентства организует и руководит работой Агентства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 несет персональную ответственность за выполнение возложенных на</w:t>
      </w:r>
    </w:p>
    <w:p>
      <w:pPr>
        <w:spacing w:after="0"/>
        <w:ind w:left="0"/>
        <w:jc w:val="both"/>
      </w:pPr>
      <w:r>
        <w:rPr>
          <w:rFonts w:ascii="Times New Roman"/>
          <w:b w:val="false"/>
          <w:i w:val="false"/>
          <w:color w:val="000000"/>
          <w:sz w:val="28"/>
        </w:rPr>
        <w:t>Агентство задач и осуществление им своих функций.</w:t>
      </w:r>
    </w:p>
    <w:p>
      <w:pPr>
        <w:spacing w:after="0"/>
        <w:ind w:left="0"/>
        <w:jc w:val="both"/>
      </w:pPr>
      <w:r>
        <w:rPr>
          <w:rFonts w:ascii="Times New Roman"/>
          <w:b w:val="false"/>
          <w:i w:val="false"/>
          <w:color w:val="000000"/>
          <w:sz w:val="28"/>
        </w:rPr>
        <w:t>     17. В этих целях Директор Агентства:</w:t>
      </w:r>
    </w:p>
    <w:p>
      <w:pPr>
        <w:spacing w:after="0"/>
        <w:ind w:left="0"/>
        <w:jc w:val="both"/>
      </w:pPr>
      <w:r>
        <w:rPr>
          <w:rFonts w:ascii="Times New Roman"/>
          <w:b w:val="false"/>
          <w:i w:val="false"/>
          <w:color w:val="000000"/>
          <w:sz w:val="28"/>
        </w:rPr>
        <w:t>     распределяет обязанности между заместителем и руководителями</w:t>
      </w:r>
    </w:p>
    <w:p>
      <w:pPr>
        <w:spacing w:after="0"/>
        <w:ind w:left="0"/>
        <w:jc w:val="both"/>
      </w:pPr>
      <w:r>
        <w:rPr>
          <w:rFonts w:ascii="Times New Roman"/>
          <w:b w:val="false"/>
          <w:i w:val="false"/>
          <w:color w:val="000000"/>
          <w:sz w:val="28"/>
        </w:rPr>
        <w:t>структурных подразделений Агентства;</w:t>
      </w:r>
    </w:p>
    <w:p>
      <w:pPr>
        <w:spacing w:after="0"/>
        <w:ind w:left="0"/>
        <w:jc w:val="both"/>
      </w:pPr>
      <w:r>
        <w:rPr>
          <w:rFonts w:ascii="Times New Roman"/>
          <w:b w:val="false"/>
          <w:i w:val="false"/>
          <w:color w:val="000000"/>
          <w:sz w:val="28"/>
        </w:rPr>
        <w:t>     назначает на должность и освобождает от должности работников</w:t>
      </w:r>
    </w:p>
    <w:p>
      <w:pPr>
        <w:spacing w:after="0"/>
        <w:ind w:left="0"/>
        <w:jc w:val="both"/>
      </w:pPr>
      <w:r>
        <w:rPr>
          <w:rFonts w:ascii="Times New Roman"/>
          <w:b w:val="false"/>
          <w:i w:val="false"/>
          <w:color w:val="000000"/>
          <w:sz w:val="28"/>
        </w:rPr>
        <w:t>Агентства;</w:t>
      </w:r>
    </w:p>
    <w:p>
      <w:pPr>
        <w:spacing w:after="0"/>
        <w:ind w:left="0"/>
        <w:jc w:val="both"/>
      </w:pPr>
      <w:r>
        <w:rPr>
          <w:rFonts w:ascii="Times New Roman"/>
          <w:b w:val="false"/>
          <w:i w:val="false"/>
          <w:color w:val="000000"/>
          <w:sz w:val="28"/>
        </w:rPr>
        <w:t>     принимает решения о поощрении работников Агентства и наложении</w:t>
      </w:r>
    </w:p>
    <w:p>
      <w:pPr>
        <w:spacing w:after="0"/>
        <w:ind w:left="0"/>
        <w:jc w:val="both"/>
      </w:pPr>
      <w:r>
        <w:rPr>
          <w:rFonts w:ascii="Times New Roman"/>
          <w:b w:val="false"/>
          <w:i w:val="false"/>
          <w:color w:val="000000"/>
          <w:sz w:val="28"/>
        </w:rPr>
        <w:t>на них дисциплинарных взысканий;</w:t>
      </w:r>
    </w:p>
    <w:p>
      <w:pPr>
        <w:spacing w:after="0"/>
        <w:ind w:left="0"/>
        <w:jc w:val="both"/>
      </w:pPr>
      <w:r>
        <w:rPr>
          <w:rFonts w:ascii="Times New Roman"/>
          <w:b w:val="false"/>
          <w:i w:val="false"/>
          <w:color w:val="000000"/>
          <w:sz w:val="28"/>
        </w:rPr>
        <w:t>     в пределах своей компетенции издает приказы;</w:t>
      </w:r>
    </w:p>
    <w:p>
      <w:pPr>
        <w:spacing w:after="0"/>
        <w:ind w:left="0"/>
        <w:jc w:val="both"/>
      </w:pPr>
      <w:r>
        <w:rPr>
          <w:rFonts w:ascii="Times New Roman"/>
          <w:b w:val="false"/>
          <w:i w:val="false"/>
          <w:color w:val="000000"/>
          <w:sz w:val="28"/>
        </w:rPr>
        <w:t>     утверждает положения о структурных подразделениях Агентства и</w:t>
      </w:r>
    </w:p>
    <w:p>
      <w:pPr>
        <w:spacing w:after="0"/>
        <w:ind w:left="0"/>
        <w:jc w:val="both"/>
      </w:pPr>
      <w:r>
        <w:rPr>
          <w:rFonts w:ascii="Times New Roman"/>
          <w:b w:val="false"/>
          <w:i w:val="false"/>
          <w:color w:val="000000"/>
          <w:sz w:val="28"/>
        </w:rPr>
        <w:t>его территориальных органах;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пределах своей компетенции представляет Агентство в государственных органах и организациях в соответствии с действующим законодательством. </w:t>
      </w:r>
      <w:r>
        <w:br/>
      </w:r>
      <w:r>
        <w:rPr>
          <w:rFonts w:ascii="Times New Roman"/>
          <w:b w:val="false"/>
          <w:i w:val="false"/>
          <w:color w:val="000000"/>
          <w:sz w:val="28"/>
        </w:rPr>
        <w:t xml:space="preserve">
      18. Ликвидация и реорганизация Агентства осуществляется в установленном законодательством порядке.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