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fe70" w14:textId="201f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поставке нефтепродуктов для проведения уборки урожая в 1997 году</w:t>
      </w:r>
    </w:p>
    <w:p>
      <w:pPr>
        <w:spacing w:after="0"/>
        <w:ind w:left="0"/>
        <w:jc w:val="both"/>
      </w:pPr>
      <w:r>
        <w:rPr>
          <w:rFonts w:ascii="Times New Roman"/>
          <w:b w:val="false"/>
          <w:i w:val="false"/>
          <w:color w:val="000000"/>
          <w:sz w:val="28"/>
        </w:rPr>
        <w:t>Постановление Правительства Республики Казахстан от 22 июля 1997 г. N 1147</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стимулирования поставок нефтепродуктов сельским
товаропроизводителям для проведения уборки урожая в 1997 году
Правительство Республики Казахстан ПОСТАНОВЛЯЕТ:
</w:t>
      </w:r>
      <w:r>
        <w:br/>
      </w:r>
      <w:r>
        <w:rPr>
          <w:rFonts w:ascii="Times New Roman"/>
          <w:b w:val="false"/>
          <w:i w:val="false"/>
          <w:color w:val="000000"/>
          <w:sz w:val="28"/>
        </w:rPr>
        <w:t>
          1. Министерству энергетики и природных ресурсов, Министерству
транспорта и коммуникаций, Министерству сельского хозяйства
Республики Казахстан обеспечить первоочередные поставки
нефтепродуктов сельским товаропроизводителям для проведения
уборочных работ в 1997 году согласно прикреплению Департамента нефти
и газа Министерства энергетики и природных ресурсов Республики
Казахстан.
</w:t>
      </w:r>
      <w:r>
        <w:br/>
      </w:r>
      <w:r>
        <w:rPr>
          <w:rFonts w:ascii="Times New Roman"/>
          <w:b w:val="false"/>
          <w:i w:val="false"/>
          <w:color w:val="000000"/>
          <w:sz w:val="28"/>
        </w:rPr>
        <w:t>
          2. Акимам областей, Министерству сельского хозяйства Республики
</w:t>
      </w:r>
      <w:r>
        <w:rPr>
          <w:rFonts w:ascii="Times New Roman"/>
          <w:b w:val="false"/>
          <w:i w:val="false"/>
          <w:color w:val="000000"/>
          <w:sz w:val="28"/>
        </w:rPr>
        <w:t>
</w:t>
      </w:r>
    </w:p>
    <w:p>
      <w:pPr>
        <w:spacing w:after="0"/>
        <w:ind w:left="0"/>
        <w:jc w:val="left"/>
      </w:pPr>
      <w:r>
        <w:rPr>
          <w:rFonts w:ascii="Times New Roman"/>
          <w:b w:val="false"/>
          <w:i w:val="false"/>
          <w:color w:val="000000"/>
          <w:sz w:val="28"/>
        </w:rPr>
        <w:t>
Казахстан обеспечить контроль за оплатой в срок до 1 ноября 1997
года нефтепродуктов, полученных по фьючерсным договорам на
весенне-полевые и уборочные работы 1997 года.
     3. Министерству энергетики и природных ресурсов Республики
Казахстан предусмотреть следующее распределение транзитных квот на
дальнее и ближнее зарубежье в IV квартале текущего года
пропорционально объемам поставляемых горюче-смазочных материалов:
                          Объем поставляе-    Транзитная
                          мых горюче-сма-     квота -
                          зочных материалов,  дальнее ближнее,
                          тыс. тонн           тыс. тонн
АО "Тенгизшевройл"               66,8          249,6   198,5
АО "Мангистаумунайгаз"           66,4          248,2   197,4
ННК "Казахойл"                   91            340     270,4
АО "Каражанбасмунай"              4,6           17,2    13,7
Всего                           228,8          855     680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 Налоговому комитету Министерства финансов Республики
Казахстан предоставить нефтедобывающим и нефтеперерабатывающим
предприятиям, а также поставщикам нефтепродуктов отсрочку платежей
по налогу на добавленную стоимость, акцизам, подоходному налогу с
юридических лиц за объем поставленных горюче-смазочных материалов по
фьючерсным контрактам на проведение весенне-полевых и уборочных
</w:t>
      </w:r>
      <w:r>
        <w:rPr>
          <w:rFonts w:ascii="Times New Roman"/>
          <w:b w:val="false"/>
          <w:i w:val="false"/>
          <w:color w:val="000000"/>
          <w:sz w:val="28"/>
        </w:rPr>
        <w:t>
</w:t>
      </w:r>
    </w:p>
    <w:p>
      <w:pPr>
        <w:spacing w:after="0"/>
        <w:ind w:left="0"/>
        <w:jc w:val="left"/>
      </w:pPr>
      <w:r>
        <w:rPr>
          <w:rFonts w:ascii="Times New Roman"/>
          <w:b w:val="false"/>
          <w:i w:val="false"/>
          <w:color w:val="000000"/>
          <w:sz w:val="28"/>
        </w:rPr>
        <w:t>
работ до 1 ноября 1997 года.
     5. Поставщикам нефти и горюче-смазочных материалов согласовать
с налоговыми органами графики погашения задолженности в соответствии
с предусмотренными объемами поставок.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