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c1e1" w14:textId="fa9c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активизации деятельности по финансово-экономическому оздоровлению предприятий, предупреждению банкротства, ликвидации несостоятельных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июня 1997 г. N 1029. Утратило силу - постановлением Правительства Республики Казахстан от 24 июня 2004 года N 695 (P040695).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24.06.2004 </w:t>
      </w:r>
      <w:r>
        <w:rPr>
          <w:rFonts w:ascii="Times New Roman"/>
          <w:b w:val="false"/>
          <w:i w:val="false"/>
          <w:color w:val="ff0000"/>
          <w:sz w:val="28"/>
        </w:rPr>
        <w:t>№ 695</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В целях активизации процессов финансово-экономического оздоровления, санации, реабилитации и ликвидации предприятий, независимо от форм собственности, проведения единой государственной политики по обеспечению соблюдения интересов государства при проведении процедур реструктуризации Правительство Республики Казахстан постановляет: </w:t>
      </w:r>
    </w:p>
    <w:bookmarkEnd w:id="0"/>
    <w:bookmarkStart w:name="z15" w:id="1"/>
    <w:p>
      <w:pPr>
        <w:spacing w:after="0"/>
        <w:ind w:left="0"/>
        <w:jc w:val="both"/>
      </w:pPr>
      <w:r>
        <w:rPr>
          <w:rFonts w:ascii="Times New Roman"/>
          <w:b w:val="false"/>
          <w:i w:val="false"/>
          <w:color w:val="000000"/>
          <w:sz w:val="28"/>
        </w:rPr>
        <w:t xml:space="preserve">
      1. Предоставить право акционерному обществу "Агентство по реорганизации и ликвидации предприятий" (далее - Агентство) выступать уполномоченным представителем от имени государства как кредитора в отношении несостоятельных предприятий, независимо от их организационно-правовой формы и формы собственности, в случае неисполнения ими обязательств по платежам в бюджет и внебюджетные фонды, отчислениям в фонды социального страхования, выплате заработной платы, погашению задолженности по кредитам, включая директивные и выданные по результатам внутриреспубликанского зачета взаимных долгов. </w:t>
      </w:r>
    </w:p>
    <w:bookmarkEnd w:id="1"/>
    <w:p>
      <w:pPr>
        <w:spacing w:after="0"/>
        <w:ind w:left="0"/>
        <w:jc w:val="both"/>
      </w:pPr>
      <w:r>
        <w:rPr>
          <w:rFonts w:ascii="Times New Roman"/>
          <w:b w:val="false"/>
          <w:i w:val="false"/>
          <w:color w:val="000000"/>
          <w:sz w:val="28"/>
        </w:rPr>
        <w:t xml:space="preserve">
      Министерству финансов, Министерству транспорта и коммуникаций, Министерству труда и социальной защиты, Налоговому комитету, Налоговой полиции, Комитету по внешнему заимствованию Министерства финансов Республики Казахстан выдать Агентству соответствующие доверенности для представительства от их имени. </w:t>
      </w:r>
    </w:p>
    <w:p>
      <w:pPr>
        <w:spacing w:after="0"/>
        <w:ind w:left="0"/>
        <w:jc w:val="both"/>
      </w:pPr>
      <w:r>
        <w:rPr>
          <w:rFonts w:ascii="Times New Roman"/>
          <w:b w:val="false"/>
          <w:i w:val="false"/>
          <w:color w:val="000000"/>
          <w:sz w:val="28"/>
        </w:rPr>
        <w:t xml:space="preserve">
      2. Поручить Агентству: </w:t>
      </w:r>
    </w:p>
    <w:p>
      <w:pPr>
        <w:spacing w:after="0"/>
        <w:ind w:left="0"/>
        <w:jc w:val="both"/>
      </w:pPr>
      <w:r>
        <w:rPr>
          <w:rFonts w:ascii="Times New Roman"/>
          <w:b w:val="false"/>
          <w:i w:val="false"/>
          <w:color w:val="000000"/>
          <w:sz w:val="28"/>
        </w:rPr>
        <w:t xml:space="preserve">
      разработку и проведение практических мероприятий по реструктуризации долгов неплатежеспособных государственных предприятий и хозяйственных товариществ, в уставном капитале которых имеется доля государства; </w:t>
      </w:r>
    </w:p>
    <w:p>
      <w:pPr>
        <w:spacing w:after="0"/>
        <w:ind w:left="0"/>
        <w:jc w:val="both"/>
      </w:pPr>
      <w:r>
        <w:rPr>
          <w:rFonts w:ascii="Times New Roman"/>
          <w:b w:val="false"/>
          <w:i w:val="false"/>
          <w:color w:val="000000"/>
          <w:sz w:val="28"/>
        </w:rPr>
        <w:t xml:space="preserve">
      подготовку и проведение аукционов и биржевых торгов по финансовым задолженностям предприятий; </w:t>
      </w:r>
    </w:p>
    <w:p>
      <w:pPr>
        <w:spacing w:after="0"/>
        <w:ind w:left="0"/>
        <w:jc w:val="both"/>
      </w:pPr>
      <w:r>
        <w:rPr>
          <w:rFonts w:ascii="Times New Roman"/>
          <w:b w:val="false"/>
          <w:i w:val="false"/>
          <w:color w:val="000000"/>
          <w:sz w:val="28"/>
        </w:rPr>
        <w:t xml:space="preserve">
      организацию подготовки, переподготовки и аттестации специалистов по банкротству - администраторов, реабилитационных и конкурсных управляющих; </w:t>
      </w:r>
    </w:p>
    <w:p>
      <w:pPr>
        <w:spacing w:after="0"/>
        <w:ind w:left="0"/>
        <w:jc w:val="both"/>
      </w:pPr>
      <w:r>
        <w:rPr>
          <w:rFonts w:ascii="Times New Roman"/>
          <w:b w:val="false"/>
          <w:i w:val="false"/>
          <w:color w:val="000000"/>
          <w:sz w:val="28"/>
        </w:rPr>
        <w:t xml:space="preserve">
      организацию (устройство) аукционов по продаже имущества, изъятого Налоговым комитетом и Налоговой полицией Министерства финансов Республики Казахстан в счет задолженностей перед бюджетом и Пенсионным фондом. </w:t>
      </w:r>
    </w:p>
    <w:p>
      <w:pPr>
        <w:spacing w:after="0"/>
        <w:ind w:left="0"/>
        <w:jc w:val="both"/>
      </w:pPr>
      <w:r>
        <w:rPr>
          <w:rFonts w:ascii="Times New Roman"/>
          <w:b w:val="false"/>
          <w:i w:val="false"/>
          <w:color w:val="000000"/>
          <w:sz w:val="28"/>
        </w:rPr>
        <w:t xml:space="preserve">
      3. Делегировать Агентству право: </w:t>
      </w:r>
    </w:p>
    <w:p>
      <w:pPr>
        <w:spacing w:after="0"/>
        <w:ind w:left="0"/>
        <w:jc w:val="both"/>
      </w:pPr>
      <w:r>
        <w:rPr>
          <w:rFonts w:ascii="Times New Roman"/>
          <w:b w:val="false"/>
          <w:i w:val="false"/>
          <w:color w:val="000000"/>
          <w:sz w:val="28"/>
        </w:rPr>
        <w:t xml:space="preserve">
      предлагать в суд от имени государства кандидатуру администратора, конкурсного управляющего; </w:t>
      </w:r>
    </w:p>
    <w:p>
      <w:pPr>
        <w:spacing w:after="0"/>
        <w:ind w:left="0"/>
        <w:jc w:val="both"/>
      </w:pPr>
      <w:r>
        <w:rPr>
          <w:rFonts w:ascii="Times New Roman"/>
          <w:b w:val="false"/>
          <w:i w:val="false"/>
          <w:color w:val="000000"/>
          <w:sz w:val="28"/>
        </w:rPr>
        <w:t xml:space="preserve">
      собственника государственного имущества неплатежеспособных государственных предприятий и хозяйственных товариществ, в уставном капитале которых доля государства составляет более 50 процентов; </w:t>
      </w:r>
    </w:p>
    <w:p>
      <w:pPr>
        <w:spacing w:after="0"/>
        <w:ind w:left="0"/>
        <w:jc w:val="both"/>
      </w:pPr>
      <w:r>
        <w:rPr>
          <w:rFonts w:ascii="Times New Roman"/>
          <w:b w:val="false"/>
          <w:i w:val="false"/>
          <w:color w:val="000000"/>
          <w:sz w:val="28"/>
        </w:rPr>
        <w:t xml:space="preserve">
      обращения в суд в случае возбуждения дела о банкротстве по заявлению кредитора (кредиторов) в отношении государственных предприятий или хозяйственных товариществ, в уставном капитале которых доля государства составляет более 50 процентов, с ходатайством о приостановлении производства по делу для принятия решения о санации или ликвидации; </w:t>
      </w:r>
    </w:p>
    <w:p>
      <w:pPr>
        <w:spacing w:after="0"/>
        <w:ind w:left="0"/>
        <w:jc w:val="both"/>
      </w:pPr>
      <w:r>
        <w:rPr>
          <w:rFonts w:ascii="Times New Roman"/>
          <w:b w:val="false"/>
          <w:i w:val="false"/>
          <w:color w:val="000000"/>
          <w:sz w:val="28"/>
        </w:rPr>
        <w:t xml:space="preserve">
      по согласованию с Министерством финансов Республики Казахстан в случае невозможности погашения задолженности перед бюджетом и внебюджетными фондами в полном объеме из конкурсной массы несостоятельных предприятий принимать решения о реализации указанных задолженностей на аукционах и биржевых торгах, конвертации их в активы хозяйственных товариществ, уступки требования; </w:t>
      </w:r>
    </w:p>
    <w:p>
      <w:pPr>
        <w:spacing w:after="0"/>
        <w:ind w:left="0"/>
        <w:jc w:val="both"/>
      </w:pPr>
      <w:r>
        <w:rPr>
          <w:rFonts w:ascii="Times New Roman"/>
          <w:b w:val="false"/>
          <w:i w:val="false"/>
          <w:color w:val="000000"/>
          <w:sz w:val="28"/>
        </w:rPr>
        <w:t xml:space="preserve">
      заключать и расторгать контракты с руководителями предприятий-должников с момента принятия решения о признании их неплатежеспособными и имеющими неудовлетворительную структуру баланса.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от 28.04.2001 </w:t>
      </w:r>
      <w:r>
        <w:rPr>
          <w:rFonts w:ascii="Times New Roman"/>
          <w:b w:val="false"/>
          <w:i w:val="false"/>
          <w:color w:val="ff0000"/>
          <w:sz w:val="28"/>
        </w:rPr>
        <w:t>№ 581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Контроль за исполнением данного постановления возложить на Канцелярию Премьер-Министра Республики Казахстан.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июня 1997 г. N 1029 </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лицензировании деятельности по</w:t>
      </w:r>
      <w:r>
        <w:br/>
      </w:r>
      <w:r>
        <w:rPr>
          <w:rFonts w:ascii="Times New Roman"/>
          <w:b/>
          <w:i w:val="false"/>
          <w:color w:val="000000"/>
        </w:rPr>
        <w:t>управлению имуществом и делами неплатежеспособных</w:t>
      </w:r>
      <w:r>
        <w:br/>
      </w:r>
      <w:r>
        <w:rPr>
          <w:rFonts w:ascii="Times New Roman"/>
          <w:b/>
          <w:i w:val="false"/>
          <w:color w:val="000000"/>
        </w:rPr>
        <w:t>должников в процедурах банкротства</w:t>
      </w:r>
    </w:p>
    <w:bookmarkStart w:name="z4" w:id="2"/>
    <w:p>
      <w:pPr>
        <w:spacing w:after="0"/>
        <w:ind w:left="0"/>
        <w:jc w:val="both"/>
      </w:pPr>
      <w:r>
        <w:rPr>
          <w:rFonts w:ascii="Times New Roman"/>
          <w:b w:val="false"/>
          <w:i w:val="false"/>
          <w:color w:val="000000"/>
          <w:sz w:val="28"/>
        </w:rPr>
        <w:t xml:space="preserve">
      Настоящее Положение устанавливает порядок лицензирования деятельности по управлению имуществом и делами неплатежеспособных должников в процедурах банкротства и контроля за соблюдением лицензионных правил, сроков действия лицензии. </w:t>
      </w:r>
    </w:p>
    <w:bookmarkEnd w:id="2"/>
    <w:bookmarkStart w:name="z6" w:id="3"/>
    <w:p>
      <w:pPr>
        <w:spacing w:after="0"/>
        <w:ind w:left="0"/>
        <w:jc w:val="left"/>
      </w:pPr>
      <w:r>
        <w:rPr>
          <w:rFonts w:ascii="Times New Roman"/>
          <w:b/>
          <w:i w:val="false"/>
          <w:color w:val="000000"/>
        </w:rPr>
        <w:t xml:space="preserve"> I. Общие положения</w:t>
      </w:r>
    </w:p>
    <w:bookmarkEnd w:id="3"/>
    <w:bookmarkStart w:name="z7" w:id="4"/>
    <w:p>
      <w:pPr>
        <w:spacing w:after="0"/>
        <w:ind w:left="0"/>
        <w:jc w:val="both"/>
      </w:pPr>
      <w:r>
        <w:rPr>
          <w:rFonts w:ascii="Times New Roman"/>
          <w:b w:val="false"/>
          <w:i w:val="false"/>
          <w:color w:val="000000"/>
          <w:sz w:val="28"/>
        </w:rPr>
        <w:t xml:space="preserve">
      1. Настоящее Положение разработано на основе </w:t>
      </w:r>
      <w:r>
        <w:rPr>
          <w:rFonts w:ascii="Times New Roman"/>
          <w:b w:val="false"/>
          <w:i w:val="false"/>
          <w:color w:val="000000"/>
          <w:sz w:val="28"/>
        </w:rPr>
        <w:t xml:space="preserve">K941000_ </w:t>
      </w:r>
      <w:r>
        <w:rPr>
          <w:rFonts w:ascii="Times New Roman"/>
          <w:b w:val="false"/>
          <w:i w:val="false"/>
          <w:color w:val="000000"/>
          <w:sz w:val="28"/>
        </w:rPr>
        <w:t xml:space="preserve">Гражданского кодекса Республики Казахстан (общая часть), Закона Республики Казахстан от 21 января 1997 г. N 67-1 </w:t>
      </w:r>
      <w:r>
        <w:rPr>
          <w:rFonts w:ascii="Times New Roman"/>
          <w:b w:val="false"/>
          <w:i w:val="false"/>
          <w:color w:val="000000"/>
          <w:sz w:val="28"/>
        </w:rPr>
        <w:t xml:space="preserve">Z970067_ </w:t>
      </w:r>
      <w:r>
        <w:rPr>
          <w:rFonts w:ascii="Times New Roman"/>
          <w:b w:val="false"/>
          <w:i w:val="false"/>
          <w:color w:val="000000"/>
          <w:sz w:val="28"/>
        </w:rPr>
        <w:t xml:space="preserve">"О банкротстве", Указа Президента Республики Казахстан, имеющего силу Закона, от 17 апреля 1995 г. </w:t>
      </w:r>
      <w:r>
        <w:rPr>
          <w:rFonts w:ascii="Times New Roman"/>
          <w:b w:val="false"/>
          <w:i w:val="false"/>
          <w:color w:val="000000"/>
          <w:sz w:val="28"/>
        </w:rPr>
        <w:t xml:space="preserve">Z952200_ </w:t>
      </w:r>
      <w:r>
        <w:rPr>
          <w:rFonts w:ascii="Times New Roman"/>
          <w:b w:val="false"/>
          <w:i w:val="false"/>
          <w:color w:val="000000"/>
          <w:sz w:val="28"/>
        </w:rPr>
        <w:t xml:space="preserve">"О лицензировании" и других законодательных актов Республики Казахстан. </w:t>
      </w:r>
    </w:p>
    <w:bookmarkEnd w:id="4"/>
    <w:p>
      <w:pPr>
        <w:spacing w:after="0"/>
        <w:ind w:left="0"/>
        <w:jc w:val="both"/>
      </w:pPr>
      <w:r>
        <w:rPr>
          <w:rFonts w:ascii="Times New Roman"/>
          <w:b w:val="false"/>
          <w:i w:val="false"/>
          <w:color w:val="000000"/>
          <w:sz w:val="28"/>
        </w:rPr>
        <w:t xml:space="preserve">
      2. Лицензирование проводится в целях обеспечения контроля за имеющей особо важное государственное значение деятельностью администраторов, реабилитационных и конкурсных управляющих в процедурах банкротства. </w:t>
      </w:r>
    </w:p>
    <w:p>
      <w:pPr>
        <w:spacing w:after="0"/>
        <w:ind w:left="0"/>
        <w:jc w:val="both"/>
      </w:pPr>
      <w:r>
        <w:rPr>
          <w:rFonts w:ascii="Times New Roman"/>
          <w:b w:val="false"/>
          <w:i w:val="false"/>
          <w:color w:val="000000"/>
          <w:sz w:val="28"/>
        </w:rPr>
        <w:t xml:space="preserve">
      3. Лицензированию подлежат следующие виды деятельности: </w:t>
      </w:r>
    </w:p>
    <w:p>
      <w:pPr>
        <w:spacing w:after="0"/>
        <w:ind w:left="0"/>
        <w:jc w:val="both"/>
      </w:pPr>
      <w:r>
        <w:rPr>
          <w:rFonts w:ascii="Times New Roman"/>
          <w:b w:val="false"/>
          <w:i w:val="false"/>
          <w:color w:val="000000"/>
          <w:sz w:val="28"/>
        </w:rPr>
        <w:t xml:space="preserve">
      по управлению имуществом и делами должника на период судебного разбирательства до начала ликвидационного производства, а в случае применения реабилитационной процедуры - до его начала (деятельность в качестве администратора); </w:t>
      </w:r>
    </w:p>
    <w:p>
      <w:pPr>
        <w:spacing w:after="0"/>
        <w:ind w:left="0"/>
        <w:jc w:val="both"/>
      </w:pPr>
      <w:r>
        <w:rPr>
          <w:rFonts w:ascii="Times New Roman"/>
          <w:b w:val="false"/>
          <w:i w:val="false"/>
          <w:color w:val="000000"/>
          <w:sz w:val="28"/>
        </w:rPr>
        <w:t xml:space="preserve">
      по управлению имуществом и делами несостоятельного должника на период введения реабилитационной процедуры (деятельность в качестве реабилитационного управляющего); </w:t>
      </w:r>
    </w:p>
    <w:p>
      <w:pPr>
        <w:spacing w:after="0"/>
        <w:ind w:left="0"/>
        <w:jc w:val="both"/>
      </w:pPr>
      <w:r>
        <w:rPr>
          <w:rFonts w:ascii="Times New Roman"/>
          <w:b w:val="false"/>
          <w:i w:val="false"/>
          <w:color w:val="000000"/>
          <w:sz w:val="28"/>
        </w:rPr>
        <w:t xml:space="preserve">
      по осуществлению конкурсного производства (деятельность в качестве конкурсного управляющего). </w:t>
      </w:r>
    </w:p>
    <w:p>
      <w:pPr>
        <w:spacing w:after="0"/>
        <w:ind w:left="0"/>
        <w:jc w:val="both"/>
      </w:pPr>
      <w:r>
        <w:rPr>
          <w:rFonts w:ascii="Times New Roman"/>
          <w:b w:val="false"/>
          <w:i w:val="false"/>
          <w:color w:val="000000"/>
          <w:sz w:val="28"/>
        </w:rPr>
        <w:t xml:space="preserve">
      4. Уполномоченным органом по выдаче лицензий на право осуществления деятельности по управлению имуществом и делами неплатежеспособных должников в процедурах банкротства является Департамент управления государственным имуществом и активами Министерства финансов Республики Казахстан (далее - Департамент). </w:t>
      </w:r>
    </w:p>
    <w:p>
      <w:pPr>
        <w:spacing w:after="0"/>
        <w:ind w:left="0"/>
        <w:jc w:val="both"/>
      </w:pPr>
      <w:r>
        <w:rPr>
          <w:rFonts w:ascii="Times New Roman"/>
          <w:b w:val="false"/>
          <w:i w:val="false"/>
          <w:color w:val="000000"/>
          <w:sz w:val="28"/>
        </w:rPr>
        <w:t xml:space="preserve">
      5. Право на получение лицензии предоставляется юридическим лицам и гражданам Республики Казахстан при соблюдении требований, установленных законодательством Республики Казахстан и настоящим Положением. </w:t>
      </w:r>
    </w:p>
    <w:p>
      <w:pPr>
        <w:spacing w:after="0"/>
        <w:ind w:left="0"/>
        <w:jc w:val="both"/>
      </w:pPr>
      <w:r>
        <w:rPr>
          <w:rFonts w:ascii="Times New Roman"/>
          <w:b w:val="false"/>
          <w:i w:val="false"/>
          <w:color w:val="000000"/>
          <w:sz w:val="28"/>
        </w:rPr>
        <w:t xml:space="preserve">
      6. Лицензия на осуществление деятельности по управлению имуществом и делами неплатежеспособных должников в процедурах банкротства в качестве администратора, реабилитационного или конкурсного управляющего (далее - лицензия) является временной. Срок действия лицензии три года. </w:t>
      </w:r>
    </w:p>
    <w:p>
      <w:pPr>
        <w:spacing w:after="0"/>
        <w:ind w:left="0"/>
        <w:jc w:val="both"/>
      </w:pPr>
      <w:r>
        <w:rPr>
          <w:rFonts w:ascii="Times New Roman"/>
          <w:b w:val="false"/>
          <w:i w:val="false"/>
          <w:color w:val="000000"/>
          <w:sz w:val="28"/>
        </w:rPr>
        <w:t xml:space="preserve">
      7. Передача лицензии другому юридическому или физическому лицу запрещается. </w:t>
      </w:r>
    </w:p>
    <w:p>
      <w:pPr>
        <w:spacing w:after="0"/>
        <w:ind w:left="0"/>
        <w:jc w:val="both"/>
      </w:pPr>
      <w:r>
        <w:rPr>
          <w:rFonts w:ascii="Times New Roman"/>
          <w:b w:val="false"/>
          <w:i w:val="false"/>
          <w:color w:val="000000"/>
          <w:sz w:val="28"/>
        </w:rPr>
        <w:t xml:space="preserve">
      8. Действие лицензии распространяется на всей территории Республики Казахстан, а также на территории других государств при наличии вступивших в силу международных соглашений, участником которых является Республика Казахстан. </w:t>
      </w:r>
    </w:p>
    <w:p>
      <w:pPr>
        <w:spacing w:after="0"/>
        <w:ind w:left="0"/>
        <w:jc w:val="both"/>
      </w:pPr>
      <w:r>
        <w:rPr>
          <w:rFonts w:ascii="Times New Roman"/>
          <w:b w:val="false"/>
          <w:i w:val="false"/>
          <w:color w:val="000000"/>
          <w:sz w:val="28"/>
        </w:rPr>
        <w:t xml:space="preserve">
      9. Осуществление лицензируемой деятельности без соответствующей лицензии либо с нарушением установленных норм и правил влечет установленную законодательством ответственность. Доход, полученный от осуществления подобной деятельности, подлежит изъятию в соответствующий бюджет по решению суда. </w:t>
      </w:r>
    </w:p>
    <w:bookmarkStart w:name="z8" w:id="5"/>
    <w:p>
      <w:pPr>
        <w:spacing w:after="0"/>
        <w:ind w:left="0"/>
        <w:jc w:val="left"/>
      </w:pPr>
      <w:r>
        <w:rPr>
          <w:rFonts w:ascii="Times New Roman"/>
          <w:b/>
          <w:i w:val="false"/>
          <w:color w:val="000000"/>
        </w:rPr>
        <w:t xml:space="preserve"> II. Условия выдачи лицензии</w:t>
      </w:r>
    </w:p>
    <w:bookmarkEnd w:id="5"/>
    <w:bookmarkStart w:name="z9" w:id="6"/>
    <w:p>
      <w:pPr>
        <w:spacing w:after="0"/>
        <w:ind w:left="0"/>
        <w:jc w:val="both"/>
      </w:pPr>
      <w:r>
        <w:rPr>
          <w:rFonts w:ascii="Times New Roman"/>
          <w:b w:val="false"/>
          <w:i w:val="false"/>
          <w:color w:val="000000"/>
          <w:sz w:val="28"/>
        </w:rPr>
        <w:t xml:space="preserve">
      10. К физическому лицу, претендующему на получение лицензии, предъявляются следующие требования: </w:t>
      </w:r>
    </w:p>
    <w:bookmarkEnd w:id="6"/>
    <w:p>
      <w:pPr>
        <w:spacing w:after="0"/>
        <w:ind w:left="0"/>
        <w:jc w:val="both"/>
      </w:pPr>
      <w:r>
        <w:rPr>
          <w:rFonts w:ascii="Times New Roman"/>
          <w:b w:val="false"/>
          <w:i w:val="false"/>
          <w:color w:val="000000"/>
          <w:sz w:val="28"/>
        </w:rPr>
        <w:t xml:space="preserve">
      наличие сертификата о прохождении обучения на специализированных курсах подготовки администраторов, реабилитационных и конкурсных управляющих; </w:t>
      </w:r>
    </w:p>
    <w:p>
      <w:pPr>
        <w:spacing w:after="0"/>
        <w:ind w:left="0"/>
        <w:jc w:val="both"/>
      </w:pPr>
      <w:r>
        <w:rPr>
          <w:rFonts w:ascii="Times New Roman"/>
          <w:b w:val="false"/>
          <w:i w:val="false"/>
          <w:color w:val="000000"/>
          <w:sz w:val="28"/>
        </w:rPr>
        <w:t xml:space="preserve">
      наличие квалификационного свидетельства по результатам аттестации, проводимой Комиссией аттестации специалистов по банкротству; </w:t>
      </w:r>
    </w:p>
    <w:p>
      <w:pPr>
        <w:spacing w:after="0"/>
        <w:ind w:left="0"/>
        <w:jc w:val="both"/>
      </w:pPr>
      <w:r>
        <w:rPr>
          <w:rFonts w:ascii="Times New Roman"/>
          <w:b w:val="false"/>
          <w:i w:val="false"/>
          <w:color w:val="000000"/>
          <w:sz w:val="28"/>
        </w:rPr>
        <w:t xml:space="preserve">
      высшее юридическое или экономическое образование или высшее образование по иной специальности при стаже управленческой деятельности в хозяйственных структурах не менее трех лет. </w:t>
      </w:r>
    </w:p>
    <w:p>
      <w:pPr>
        <w:spacing w:after="0"/>
        <w:ind w:left="0"/>
        <w:jc w:val="both"/>
      </w:pPr>
      <w:r>
        <w:rPr>
          <w:rFonts w:ascii="Times New Roman"/>
          <w:b w:val="false"/>
          <w:i w:val="false"/>
          <w:color w:val="000000"/>
          <w:sz w:val="28"/>
        </w:rPr>
        <w:t xml:space="preserve">
      11. К юридическому лицу, претендующему на получение лицензии, предъявляются следующие требования: </w:t>
      </w:r>
    </w:p>
    <w:p>
      <w:pPr>
        <w:spacing w:after="0"/>
        <w:ind w:left="0"/>
        <w:jc w:val="both"/>
      </w:pPr>
      <w:r>
        <w:rPr>
          <w:rFonts w:ascii="Times New Roman"/>
          <w:b w:val="false"/>
          <w:i w:val="false"/>
          <w:color w:val="000000"/>
          <w:sz w:val="28"/>
        </w:rPr>
        <w:t xml:space="preserve">
      наличие в штате юридического лица не менее двух специалистов, имеющих квалификационные свидетельства по результатам аттестации, проводимой Комиссией аттестации специалистов по банкротству. При этом обязательной аттестации подлежит первый руководитель или один из его заместителей; </w:t>
      </w:r>
    </w:p>
    <w:p>
      <w:pPr>
        <w:spacing w:after="0"/>
        <w:ind w:left="0"/>
        <w:jc w:val="both"/>
      </w:pPr>
      <w:r>
        <w:rPr>
          <w:rFonts w:ascii="Times New Roman"/>
          <w:b w:val="false"/>
          <w:i w:val="false"/>
          <w:color w:val="000000"/>
          <w:sz w:val="28"/>
        </w:rPr>
        <w:t xml:space="preserve">
      наличие собственного капитала юридического лица не менее одной тысячи расчетных показателей. </w:t>
      </w:r>
    </w:p>
    <w:p>
      <w:pPr>
        <w:spacing w:after="0"/>
        <w:ind w:left="0"/>
        <w:jc w:val="both"/>
      </w:pPr>
      <w:r>
        <w:rPr>
          <w:rFonts w:ascii="Times New Roman"/>
          <w:b w:val="false"/>
          <w:i w:val="false"/>
          <w:color w:val="000000"/>
          <w:sz w:val="28"/>
        </w:rPr>
        <w:t xml:space="preserve">
      12. При лицензировании деятельности в процедурах банкротства Департамент вправе потребовать от заявителя представления дополнительной документации, касающейся деятельности заявителя, а также осуществлять контроль за соблюдением правил данной деятельности, установленных законодательством. </w:t>
      </w:r>
    </w:p>
    <w:p>
      <w:pPr>
        <w:spacing w:after="0"/>
        <w:ind w:left="0"/>
        <w:jc w:val="both"/>
      </w:pPr>
      <w:r>
        <w:rPr>
          <w:rFonts w:ascii="Times New Roman"/>
          <w:b w:val="false"/>
          <w:i w:val="false"/>
          <w:color w:val="000000"/>
          <w:sz w:val="28"/>
        </w:rPr>
        <w:t xml:space="preserve">
      Департамент не несет ответственность за недостоверность сведений в документах, представленных заявителем. </w:t>
      </w:r>
    </w:p>
    <w:p>
      <w:pPr>
        <w:spacing w:after="0"/>
        <w:ind w:left="0"/>
        <w:jc w:val="both"/>
      </w:pPr>
      <w:r>
        <w:rPr>
          <w:rFonts w:ascii="Times New Roman"/>
          <w:b w:val="false"/>
          <w:i w:val="false"/>
          <w:color w:val="000000"/>
          <w:sz w:val="28"/>
        </w:rPr>
        <w:t xml:space="preserve">
      13. При соответствии представленных документов требованиям законодательства и настоящего Положения заявителю выдаются лицензии на деятельность в качестве: </w:t>
      </w:r>
    </w:p>
    <w:p>
      <w:pPr>
        <w:spacing w:after="0"/>
        <w:ind w:left="0"/>
        <w:jc w:val="both"/>
      </w:pPr>
      <w:r>
        <w:rPr>
          <w:rFonts w:ascii="Times New Roman"/>
          <w:b w:val="false"/>
          <w:i w:val="false"/>
          <w:color w:val="000000"/>
          <w:sz w:val="28"/>
        </w:rPr>
        <w:t xml:space="preserve">
      администратора; </w:t>
      </w:r>
    </w:p>
    <w:p>
      <w:pPr>
        <w:spacing w:after="0"/>
        <w:ind w:left="0"/>
        <w:jc w:val="both"/>
      </w:pPr>
      <w:r>
        <w:rPr>
          <w:rFonts w:ascii="Times New Roman"/>
          <w:b w:val="false"/>
          <w:i w:val="false"/>
          <w:color w:val="000000"/>
          <w:sz w:val="28"/>
        </w:rPr>
        <w:t xml:space="preserve">
      реабилитационного управляющего; </w:t>
      </w:r>
    </w:p>
    <w:p>
      <w:pPr>
        <w:spacing w:after="0"/>
        <w:ind w:left="0"/>
        <w:jc w:val="both"/>
      </w:pPr>
      <w:r>
        <w:rPr>
          <w:rFonts w:ascii="Times New Roman"/>
          <w:b w:val="false"/>
          <w:i w:val="false"/>
          <w:color w:val="000000"/>
          <w:sz w:val="28"/>
        </w:rPr>
        <w:t xml:space="preserve">
      конкурсного управляющего. </w:t>
      </w:r>
    </w:p>
    <w:p>
      <w:pPr>
        <w:spacing w:after="0"/>
        <w:ind w:left="0"/>
        <w:jc w:val="both"/>
      </w:pPr>
      <w:r>
        <w:rPr>
          <w:rFonts w:ascii="Times New Roman"/>
          <w:b w:val="false"/>
          <w:i w:val="false"/>
          <w:color w:val="000000"/>
          <w:sz w:val="28"/>
        </w:rPr>
        <w:t xml:space="preserve">
      Лицензии указанных видов могут быть выданы одновременно или по отдельности в зависимости от волеизъявления заявителя. </w:t>
      </w:r>
    </w:p>
    <w:p>
      <w:pPr>
        <w:spacing w:after="0"/>
        <w:ind w:left="0"/>
        <w:jc w:val="both"/>
      </w:pPr>
      <w:r>
        <w:rPr>
          <w:rFonts w:ascii="Times New Roman"/>
          <w:b w:val="false"/>
          <w:i w:val="false"/>
          <w:color w:val="000000"/>
          <w:sz w:val="28"/>
        </w:rPr>
        <w:t xml:space="preserve">
      14. Лицензия оформляется по установленной форме. </w:t>
      </w:r>
    </w:p>
    <w:p>
      <w:pPr>
        <w:spacing w:after="0"/>
        <w:ind w:left="0"/>
        <w:jc w:val="both"/>
      </w:pPr>
      <w:r>
        <w:rPr>
          <w:rFonts w:ascii="Times New Roman"/>
          <w:b w:val="false"/>
          <w:i w:val="false"/>
          <w:color w:val="000000"/>
          <w:sz w:val="28"/>
        </w:rPr>
        <w:t xml:space="preserve">
      На оборотной стороне лицензии ставится штамп с отметкой о сроке действия лицензии. </w:t>
      </w:r>
    </w:p>
    <w:p>
      <w:pPr>
        <w:spacing w:after="0"/>
        <w:ind w:left="0"/>
        <w:jc w:val="both"/>
      </w:pPr>
      <w:r>
        <w:rPr>
          <w:rFonts w:ascii="Times New Roman"/>
          <w:b w:val="false"/>
          <w:i w:val="false"/>
          <w:color w:val="000000"/>
          <w:sz w:val="28"/>
        </w:rPr>
        <w:t xml:space="preserve">
      Формы лицензии и прилагаемой к ней лицензионной карточки являются документами строгой отчетности, имеющими учетную серию, номер и изготовляемыми типографским способом. </w:t>
      </w:r>
    </w:p>
    <w:bookmarkStart w:name="z17" w:id="7"/>
    <w:p>
      <w:pPr>
        <w:spacing w:after="0"/>
        <w:ind w:left="0"/>
        <w:jc w:val="left"/>
      </w:pPr>
      <w:r>
        <w:rPr>
          <w:rFonts w:ascii="Times New Roman"/>
          <w:b/>
          <w:i w:val="false"/>
          <w:color w:val="000000"/>
        </w:rPr>
        <w:t xml:space="preserve"> III. Документы, необходимые для получения лицензии</w:t>
      </w:r>
    </w:p>
    <w:bookmarkEnd w:id="7"/>
    <w:p>
      <w:pPr>
        <w:spacing w:after="0"/>
        <w:ind w:left="0"/>
        <w:jc w:val="both"/>
      </w:pPr>
      <w:r>
        <w:rPr>
          <w:rFonts w:ascii="Times New Roman"/>
          <w:b w:val="false"/>
          <w:i w:val="false"/>
          <w:color w:val="000000"/>
          <w:sz w:val="28"/>
        </w:rPr>
        <w:t xml:space="preserve">
      15. Для получения лицензии соискатель представляет следующие документы: </w:t>
      </w:r>
    </w:p>
    <w:p>
      <w:pPr>
        <w:spacing w:after="0"/>
        <w:ind w:left="0"/>
        <w:jc w:val="both"/>
      </w:pPr>
      <w:r>
        <w:rPr>
          <w:rFonts w:ascii="Times New Roman"/>
          <w:b w:val="false"/>
          <w:i w:val="false"/>
          <w:color w:val="000000"/>
          <w:sz w:val="28"/>
        </w:rPr>
        <w:t xml:space="preserve">
      заявление по установленной форме; </w:t>
      </w:r>
    </w:p>
    <w:p>
      <w:pPr>
        <w:spacing w:after="0"/>
        <w:ind w:left="0"/>
        <w:jc w:val="both"/>
      </w:pPr>
      <w:r>
        <w:rPr>
          <w:rFonts w:ascii="Times New Roman"/>
          <w:b w:val="false"/>
          <w:i w:val="false"/>
          <w:color w:val="000000"/>
          <w:sz w:val="28"/>
        </w:rPr>
        <w:t xml:space="preserve">
      копии документов, удостоверяющих уплату лицензионного сбора (платежных поручений или квитанций); </w:t>
      </w:r>
    </w:p>
    <w:p>
      <w:pPr>
        <w:spacing w:after="0"/>
        <w:ind w:left="0"/>
        <w:jc w:val="both"/>
      </w:pPr>
      <w:r>
        <w:rPr>
          <w:rFonts w:ascii="Times New Roman"/>
          <w:b w:val="false"/>
          <w:i w:val="false"/>
          <w:color w:val="000000"/>
          <w:sz w:val="28"/>
        </w:rPr>
        <w:t xml:space="preserve">
      физические лица: </w:t>
      </w:r>
    </w:p>
    <w:p>
      <w:pPr>
        <w:spacing w:after="0"/>
        <w:ind w:left="0"/>
        <w:jc w:val="both"/>
      </w:pPr>
      <w:r>
        <w:rPr>
          <w:rFonts w:ascii="Times New Roman"/>
          <w:b w:val="false"/>
          <w:i w:val="false"/>
          <w:color w:val="000000"/>
          <w:sz w:val="28"/>
        </w:rPr>
        <w:t xml:space="preserve">
      ксерокопию удостоверения личности; </w:t>
      </w:r>
    </w:p>
    <w:p>
      <w:pPr>
        <w:spacing w:after="0"/>
        <w:ind w:left="0"/>
        <w:jc w:val="both"/>
      </w:pPr>
      <w:r>
        <w:rPr>
          <w:rFonts w:ascii="Times New Roman"/>
          <w:b w:val="false"/>
          <w:i w:val="false"/>
          <w:color w:val="000000"/>
          <w:sz w:val="28"/>
        </w:rPr>
        <w:t xml:space="preserve">
      копию квалификационного свидетельства; </w:t>
      </w:r>
    </w:p>
    <w:p>
      <w:pPr>
        <w:spacing w:after="0"/>
        <w:ind w:left="0"/>
        <w:jc w:val="both"/>
      </w:pPr>
      <w:r>
        <w:rPr>
          <w:rFonts w:ascii="Times New Roman"/>
          <w:b w:val="false"/>
          <w:i w:val="false"/>
          <w:color w:val="000000"/>
          <w:sz w:val="28"/>
        </w:rPr>
        <w:t xml:space="preserve">
      копии диплома об образовании и трудовой книжки; </w:t>
      </w:r>
    </w:p>
    <w:p>
      <w:pPr>
        <w:spacing w:after="0"/>
        <w:ind w:left="0"/>
        <w:jc w:val="both"/>
      </w:pPr>
      <w:r>
        <w:rPr>
          <w:rFonts w:ascii="Times New Roman"/>
          <w:b w:val="false"/>
          <w:i w:val="false"/>
          <w:color w:val="000000"/>
          <w:sz w:val="28"/>
        </w:rPr>
        <w:t xml:space="preserve">
      юридические лица: </w:t>
      </w:r>
    </w:p>
    <w:p>
      <w:pPr>
        <w:spacing w:after="0"/>
        <w:ind w:left="0"/>
        <w:jc w:val="both"/>
      </w:pPr>
      <w:r>
        <w:rPr>
          <w:rFonts w:ascii="Times New Roman"/>
          <w:b w:val="false"/>
          <w:i w:val="false"/>
          <w:color w:val="000000"/>
          <w:sz w:val="28"/>
        </w:rPr>
        <w:t xml:space="preserve">
      копии свидетельства о государственной регистрации юридического лица и статкарточки хозяйствующего субъекта; </w:t>
      </w:r>
    </w:p>
    <w:p>
      <w:pPr>
        <w:spacing w:after="0"/>
        <w:ind w:left="0"/>
        <w:jc w:val="both"/>
      </w:pPr>
      <w:r>
        <w:rPr>
          <w:rFonts w:ascii="Times New Roman"/>
          <w:b w:val="false"/>
          <w:i w:val="false"/>
          <w:color w:val="000000"/>
          <w:sz w:val="28"/>
        </w:rPr>
        <w:t xml:space="preserve">
      копии учредительных документов со всеми изменениями и дополнениями, прошитые и нотариально заверенные; </w:t>
      </w:r>
    </w:p>
    <w:p>
      <w:pPr>
        <w:spacing w:after="0"/>
        <w:ind w:left="0"/>
        <w:jc w:val="both"/>
      </w:pPr>
      <w:r>
        <w:rPr>
          <w:rFonts w:ascii="Times New Roman"/>
          <w:b w:val="false"/>
          <w:i w:val="false"/>
          <w:color w:val="000000"/>
          <w:sz w:val="28"/>
        </w:rPr>
        <w:t xml:space="preserve">
      расчет собственного капитала в соответствии с действующим законодательством и финансовые документы, подтверждающие формирование уставного фонда; </w:t>
      </w:r>
    </w:p>
    <w:p>
      <w:pPr>
        <w:spacing w:after="0"/>
        <w:ind w:left="0"/>
        <w:jc w:val="both"/>
      </w:pPr>
      <w:r>
        <w:rPr>
          <w:rFonts w:ascii="Times New Roman"/>
          <w:b w:val="false"/>
          <w:i w:val="false"/>
          <w:color w:val="000000"/>
          <w:sz w:val="28"/>
        </w:rPr>
        <w:t xml:space="preserve">
      бухгалтерские балансы и приложения к балансу за последний отчетный год и на конец последнего квартала перед представлением документов в Департамент, подписанные первым руководителем и главным бухгалтером; </w:t>
      </w:r>
    </w:p>
    <w:p>
      <w:pPr>
        <w:spacing w:after="0"/>
        <w:ind w:left="0"/>
        <w:jc w:val="both"/>
      </w:pPr>
      <w:r>
        <w:rPr>
          <w:rFonts w:ascii="Times New Roman"/>
          <w:b w:val="false"/>
          <w:i w:val="false"/>
          <w:color w:val="000000"/>
          <w:sz w:val="28"/>
        </w:rPr>
        <w:t xml:space="preserve">
      копии квалификационных свидетельств специалистов; </w:t>
      </w:r>
    </w:p>
    <w:p>
      <w:pPr>
        <w:spacing w:after="0"/>
        <w:ind w:left="0"/>
        <w:jc w:val="both"/>
      </w:pPr>
      <w:r>
        <w:rPr>
          <w:rFonts w:ascii="Times New Roman"/>
          <w:b w:val="false"/>
          <w:i w:val="false"/>
          <w:color w:val="000000"/>
          <w:sz w:val="28"/>
        </w:rPr>
        <w:t xml:space="preserve">
      копии дипломов об образовании и трудовых книжек специалистов. </w:t>
      </w:r>
    </w:p>
    <w:bookmarkStart w:name="z18" w:id="8"/>
    <w:p>
      <w:pPr>
        <w:spacing w:after="0"/>
        <w:ind w:left="0"/>
        <w:jc w:val="left"/>
      </w:pPr>
      <w:r>
        <w:rPr>
          <w:rFonts w:ascii="Times New Roman"/>
          <w:b/>
          <w:i w:val="false"/>
          <w:color w:val="000000"/>
        </w:rPr>
        <w:t xml:space="preserve"> IV. Сроки рассмотрения заявления о выдаче лицензии</w:t>
      </w:r>
    </w:p>
    <w:bookmarkEnd w:id="8"/>
    <w:p>
      <w:pPr>
        <w:spacing w:after="0"/>
        <w:ind w:left="0"/>
        <w:jc w:val="both"/>
      </w:pPr>
      <w:r>
        <w:rPr>
          <w:rFonts w:ascii="Times New Roman"/>
          <w:b w:val="false"/>
          <w:i w:val="false"/>
          <w:color w:val="000000"/>
          <w:sz w:val="28"/>
        </w:rPr>
        <w:t xml:space="preserve">
      16. Документы на получение лицензии рассматриваются Департаментом в течение 30 дней с момента их представления. Не позднее указанного срока Департамент должен выдать соискателю лицензию или отказать в ее выдаче, о чем сообщить соискателю в письменной форме с указанием мотивов отказа. </w:t>
      </w:r>
    </w:p>
    <w:p>
      <w:pPr>
        <w:spacing w:after="0"/>
        <w:ind w:left="0"/>
        <w:jc w:val="both"/>
      </w:pPr>
      <w:r>
        <w:rPr>
          <w:rFonts w:ascii="Times New Roman"/>
          <w:b w:val="false"/>
          <w:i w:val="false"/>
          <w:color w:val="000000"/>
          <w:sz w:val="28"/>
        </w:rPr>
        <w:t xml:space="preserve">
      В случае представления документов не в полном объеме или несоответствия их требованиям настоящего Положения соискателю на получение лицензии предлагается устранить недостатки в течение трех месяцев, после чего заявление соискателя рассматривается повторно. </w:t>
      </w:r>
    </w:p>
    <w:bookmarkStart w:name="z19" w:id="9"/>
    <w:p>
      <w:pPr>
        <w:spacing w:after="0"/>
        <w:ind w:left="0"/>
        <w:jc w:val="left"/>
      </w:pPr>
      <w:r>
        <w:rPr>
          <w:rFonts w:ascii="Times New Roman"/>
          <w:b/>
          <w:i w:val="false"/>
          <w:color w:val="000000"/>
        </w:rPr>
        <w:t xml:space="preserve"> V. Сбор за выдачу лицензии</w:t>
      </w:r>
    </w:p>
    <w:bookmarkEnd w:id="9"/>
    <w:p>
      <w:pPr>
        <w:spacing w:after="0"/>
        <w:ind w:left="0"/>
        <w:jc w:val="both"/>
      </w:pPr>
      <w:r>
        <w:rPr>
          <w:rFonts w:ascii="Times New Roman"/>
          <w:b w:val="false"/>
          <w:i w:val="false"/>
          <w:color w:val="000000"/>
          <w:sz w:val="28"/>
        </w:rPr>
        <w:t xml:space="preserve">
      17. Размер лицензионного сбора и порядок его уплаты утверждаются Правительством Республики Казахстан. </w:t>
      </w:r>
    </w:p>
    <w:bookmarkStart w:name="z20" w:id="10"/>
    <w:p>
      <w:pPr>
        <w:spacing w:after="0"/>
        <w:ind w:left="0"/>
        <w:jc w:val="left"/>
      </w:pPr>
      <w:r>
        <w:rPr>
          <w:rFonts w:ascii="Times New Roman"/>
          <w:b/>
          <w:i w:val="false"/>
          <w:color w:val="000000"/>
        </w:rPr>
        <w:t xml:space="preserve"> VI. Отказ и обжалование в выдаче лицензии</w:t>
      </w:r>
    </w:p>
    <w:bookmarkEnd w:id="10"/>
    <w:p>
      <w:pPr>
        <w:spacing w:after="0"/>
        <w:ind w:left="0"/>
        <w:jc w:val="both"/>
      </w:pPr>
      <w:r>
        <w:rPr>
          <w:rFonts w:ascii="Times New Roman"/>
          <w:b w:val="false"/>
          <w:i w:val="false"/>
          <w:color w:val="000000"/>
          <w:sz w:val="28"/>
        </w:rPr>
        <w:t xml:space="preserve">
      18. Лицензия не выдается, если: </w:t>
      </w:r>
    </w:p>
    <w:p>
      <w:pPr>
        <w:spacing w:after="0"/>
        <w:ind w:left="0"/>
        <w:jc w:val="both"/>
      </w:pPr>
      <w:r>
        <w:rPr>
          <w:rFonts w:ascii="Times New Roman"/>
          <w:b w:val="false"/>
          <w:i w:val="false"/>
          <w:color w:val="000000"/>
          <w:sz w:val="28"/>
        </w:rPr>
        <w:t xml:space="preserve">
      осуществление определенного вида деятельности законодательными актами запрещено для данной категории субъектов или противоречит целям юридического лица, определенно ограниченным в его учредительных документах; </w:t>
      </w:r>
    </w:p>
    <w:p>
      <w:pPr>
        <w:spacing w:after="0"/>
        <w:ind w:left="0"/>
        <w:jc w:val="both"/>
      </w:pPr>
      <w:r>
        <w:rPr>
          <w:rFonts w:ascii="Times New Roman"/>
          <w:b w:val="false"/>
          <w:i w:val="false"/>
          <w:color w:val="000000"/>
          <w:sz w:val="28"/>
        </w:rPr>
        <w:t xml:space="preserve">
      не представлены все документы, требуемые в соответствии с пунктом 15 настоящего Положения; </w:t>
      </w:r>
    </w:p>
    <w:p>
      <w:pPr>
        <w:spacing w:after="0"/>
        <w:ind w:left="0"/>
        <w:jc w:val="both"/>
      </w:pPr>
      <w:r>
        <w:rPr>
          <w:rFonts w:ascii="Times New Roman"/>
          <w:b w:val="false"/>
          <w:i w:val="false"/>
          <w:color w:val="000000"/>
          <w:sz w:val="28"/>
        </w:rPr>
        <w:t xml:space="preserve">
      не внесен сбор за выдачу лицензии; </w:t>
      </w:r>
    </w:p>
    <w:p>
      <w:pPr>
        <w:spacing w:after="0"/>
        <w:ind w:left="0"/>
        <w:jc w:val="both"/>
      </w:pPr>
      <w:r>
        <w:rPr>
          <w:rFonts w:ascii="Times New Roman"/>
          <w:b w:val="false"/>
          <w:i w:val="false"/>
          <w:color w:val="000000"/>
          <w:sz w:val="28"/>
        </w:rPr>
        <w:t xml:space="preserve">
      в отношении соискателя имеется решение суда, запрещающее ему занятие данным видом деятельности; </w:t>
      </w:r>
    </w:p>
    <w:p>
      <w:pPr>
        <w:spacing w:after="0"/>
        <w:ind w:left="0"/>
        <w:jc w:val="both"/>
      </w:pPr>
      <w:r>
        <w:rPr>
          <w:rFonts w:ascii="Times New Roman"/>
          <w:b w:val="false"/>
          <w:i w:val="false"/>
          <w:color w:val="000000"/>
          <w:sz w:val="28"/>
        </w:rPr>
        <w:t xml:space="preserve">
      информация, представленная соискателем, свидетельствует о нарушении действующего законодательства. </w:t>
      </w:r>
    </w:p>
    <w:p>
      <w:pPr>
        <w:spacing w:after="0"/>
        <w:ind w:left="0"/>
        <w:jc w:val="both"/>
      </w:pPr>
      <w:r>
        <w:rPr>
          <w:rFonts w:ascii="Times New Roman"/>
          <w:b w:val="false"/>
          <w:i w:val="false"/>
          <w:color w:val="000000"/>
          <w:sz w:val="28"/>
        </w:rPr>
        <w:t xml:space="preserve">
      19. При отказе в выдаче лицензии соискателю дается мотивированный ответ в письменном виде в сроки, установленные для выдачи лицензии. </w:t>
      </w:r>
    </w:p>
    <w:bookmarkStart w:name="z21" w:id="11"/>
    <w:p>
      <w:pPr>
        <w:spacing w:after="0"/>
        <w:ind w:left="0"/>
        <w:jc w:val="left"/>
      </w:pPr>
      <w:r>
        <w:rPr>
          <w:rFonts w:ascii="Times New Roman"/>
          <w:b/>
          <w:i w:val="false"/>
          <w:color w:val="000000"/>
        </w:rPr>
        <w:t xml:space="preserve"> VII. Прекращение действия лицензии, ее отзыв и</w:t>
      </w:r>
      <w:r>
        <w:br/>
      </w:r>
      <w:r>
        <w:rPr>
          <w:rFonts w:ascii="Times New Roman"/>
          <w:b/>
          <w:i w:val="false"/>
          <w:color w:val="000000"/>
        </w:rPr>
        <w:t>приостановление</w:t>
      </w:r>
    </w:p>
    <w:bookmarkEnd w:id="11"/>
    <w:p>
      <w:pPr>
        <w:spacing w:after="0"/>
        <w:ind w:left="0"/>
        <w:jc w:val="both"/>
      </w:pPr>
      <w:r>
        <w:rPr>
          <w:rFonts w:ascii="Times New Roman"/>
          <w:b w:val="false"/>
          <w:i w:val="false"/>
          <w:color w:val="000000"/>
          <w:sz w:val="28"/>
        </w:rPr>
        <w:t xml:space="preserve">
      20. Лицензия прекращает свое действие в случаях: </w:t>
      </w:r>
    </w:p>
    <w:p>
      <w:pPr>
        <w:spacing w:after="0"/>
        <w:ind w:left="0"/>
        <w:jc w:val="both"/>
      </w:pPr>
      <w:r>
        <w:rPr>
          <w:rFonts w:ascii="Times New Roman"/>
          <w:b w:val="false"/>
          <w:i w:val="false"/>
          <w:color w:val="000000"/>
          <w:sz w:val="28"/>
        </w:rPr>
        <w:t xml:space="preserve">
      истечения срока, на который выдана лицензия; </w:t>
      </w:r>
    </w:p>
    <w:p>
      <w:pPr>
        <w:spacing w:after="0"/>
        <w:ind w:left="0"/>
        <w:jc w:val="both"/>
      </w:pPr>
      <w:r>
        <w:rPr>
          <w:rFonts w:ascii="Times New Roman"/>
          <w:b w:val="false"/>
          <w:i w:val="false"/>
          <w:color w:val="000000"/>
          <w:sz w:val="28"/>
        </w:rPr>
        <w:t xml:space="preserve">
      отзыва лицензии; </w:t>
      </w:r>
    </w:p>
    <w:p>
      <w:pPr>
        <w:spacing w:after="0"/>
        <w:ind w:left="0"/>
        <w:jc w:val="both"/>
      </w:pPr>
      <w:r>
        <w:rPr>
          <w:rFonts w:ascii="Times New Roman"/>
          <w:b w:val="false"/>
          <w:i w:val="false"/>
          <w:color w:val="000000"/>
          <w:sz w:val="28"/>
        </w:rPr>
        <w:t xml:space="preserve">
      реорганизации или ликвидации юридического лица, смерти гражданина, которому выдана лицензия. </w:t>
      </w:r>
    </w:p>
    <w:p>
      <w:pPr>
        <w:spacing w:after="0"/>
        <w:ind w:left="0"/>
        <w:jc w:val="both"/>
      </w:pPr>
      <w:r>
        <w:rPr>
          <w:rFonts w:ascii="Times New Roman"/>
          <w:b w:val="false"/>
          <w:i w:val="false"/>
          <w:color w:val="000000"/>
          <w:sz w:val="28"/>
        </w:rPr>
        <w:t xml:space="preserve">
      21. При перерегистрации юридического лица лицензия сохраняет свое действие до конца срока. </w:t>
      </w:r>
    </w:p>
    <w:p>
      <w:pPr>
        <w:spacing w:after="0"/>
        <w:ind w:left="0"/>
        <w:jc w:val="both"/>
      </w:pPr>
      <w:r>
        <w:rPr>
          <w:rFonts w:ascii="Times New Roman"/>
          <w:b w:val="false"/>
          <w:i w:val="false"/>
          <w:color w:val="000000"/>
          <w:sz w:val="28"/>
        </w:rPr>
        <w:t xml:space="preserve">
      22. Лицензия может быть отозвана в случаях: </w:t>
      </w:r>
    </w:p>
    <w:p>
      <w:pPr>
        <w:spacing w:after="0"/>
        <w:ind w:left="0"/>
        <w:jc w:val="both"/>
      </w:pPr>
      <w:r>
        <w:rPr>
          <w:rFonts w:ascii="Times New Roman"/>
          <w:b w:val="false"/>
          <w:i w:val="false"/>
          <w:color w:val="000000"/>
          <w:sz w:val="28"/>
        </w:rPr>
        <w:t xml:space="preserve">
      неисполнения лицензиатом требований, содержащихся в лицензии; </w:t>
      </w:r>
    </w:p>
    <w:p>
      <w:pPr>
        <w:spacing w:after="0"/>
        <w:ind w:left="0"/>
        <w:jc w:val="both"/>
      </w:pPr>
      <w:r>
        <w:rPr>
          <w:rFonts w:ascii="Times New Roman"/>
          <w:b w:val="false"/>
          <w:i w:val="false"/>
          <w:color w:val="000000"/>
          <w:sz w:val="28"/>
        </w:rPr>
        <w:t xml:space="preserve">
      неустранения причин, по которым приостановлено действие лицензии; </w:t>
      </w:r>
    </w:p>
    <w:p>
      <w:pPr>
        <w:spacing w:after="0"/>
        <w:ind w:left="0"/>
        <w:jc w:val="both"/>
      </w:pPr>
      <w:r>
        <w:rPr>
          <w:rFonts w:ascii="Times New Roman"/>
          <w:b w:val="false"/>
          <w:i w:val="false"/>
          <w:color w:val="000000"/>
          <w:sz w:val="28"/>
        </w:rPr>
        <w:t xml:space="preserve">
      запрещения судом лицензиату заниматься тем видом деятельности, на осуществление которого он обладает лицензией; </w:t>
      </w:r>
    </w:p>
    <w:p>
      <w:pPr>
        <w:spacing w:after="0"/>
        <w:ind w:left="0"/>
        <w:jc w:val="both"/>
      </w:pPr>
      <w:r>
        <w:rPr>
          <w:rFonts w:ascii="Times New Roman"/>
          <w:b w:val="false"/>
          <w:i w:val="false"/>
          <w:color w:val="000000"/>
          <w:sz w:val="28"/>
        </w:rPr>
        <w:t xml:space="preserve">
      при наличии других оснований для отзыва лицензии, установленных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23. Действие лицензии может быть приостановлено в следующих случаях: </w:t>
      </w:r>
    </w:p>
    <w:p>
      <w:pPr>
        <w:spacing w:after="0"/>
        <w:ind w:left="0"/>
        <w:jc w:val="both"/>
      </w:pPr>
      <w:r>
        <w:rPr>
          <w:rFonts w:ascii="Times New Roman"/>
          <w:b w:val="false"/>
          <w:i w:val="false"/>
          <w:color w:val="000000"/>
          <w:sz w:val="28"/>
        </w:rPr>
        <w:t xml:space="preserve">
      выявления недостоверной информации, содержащейся в документах, представленных на получение лицензии; </w:t>
      </w:r>
    </w:p>
    <w:p>
      <w:pPr>
        <w:spacing w:after="0"/>
        <w:ind w:left="0"/>
        <w:jc w:val="both"/>
      </w:pPr>
      <w:r>
        <w:rPr>
          <w:rFonts w:ascii="Times New Roman"/>
          <w:b w:val="false"/>
          <w:i w:val="false"/>
          <w:color w:val="000000"/>
          <w:sz w:val="28"/>
        </w:rPr>
        <w:t xml:space="preserve">
      несоответствия размера минимального собственного капитала юридического лица требованиям, установленным настоящим Положением; </w:t>
      </w:r>
    </w:p>
    <w:p>
      <w:pPr>
        <w:spacing w:after="0"/>
        <w:ind w:left="0"/>
        <w:jc w:val="both"/>
      </w:pPr>
      <w:r>
        <w:rPr>
          <w:rFonts w:ascii="Times New Roman"/>
          <w:b w:val="false"/>
          <w:i w:val="false"/>
          <w:color w:val="000000"/>
          <w:sz w:val="28"/>
        </w:rPr>
        <w:t xml:space="preserve">
      нарушения требований пункта 29 настоящего Положения; </w:t>
      </w:r>
    </w:p>
    <w:p>
      <w:pPr>
        <w:spacing w:after="0"/>
        <w:ind w:left="0"/>
        <w:jc w:val="both"/>
      </w:pPr>
      <w:r>
        <w:rPr>
          <w:rFonts w:ascii="Times New Roman"/>
          <w:b w:val="false"/>
          <w:i w:val="false"/>
          <w:color w:val="000000"/>
          <w:sz w:val="28"/>
        </w:rPr>
        <w:t xml:space="preserve">
      нарушения законодательства, регламентирующего осуществление процедур банкротства. </w:t>
      </w:r>
    </w:p>
    <w:p>
      <w:pPr>
        <w:spacing w:after="0"/>
        <w:ind w:left="0"/>
        <w:jc w:val="both"/>
      </w:pPr>
      <w:r>
        <w:rPr>
          <w:rFonts w:ascii="Times New Roman"/>
          <w:b w:val="false"/>
          <w:i w:val="false"/>
          <w:color w:val="000000"/>
          <w:sz w:val="28"/>
        </w:rPr>
        <w:t xml:space="preserve">
      24. Департамент вправе приостановить действие лицензии на срок до шести месяцев с указанием причины приостановления. </w:t>
      </w:r>
    </w:p>
    <w:p>
      <w:pPr>
        <w:spacing w:after="0"/>
        <w:ind w:left="0"/>
        <w:jc w:val="both"/>
      </w:pPr>
      <w:r>
        <w:rPr>
          <w:rFonts w:ascii="Times New Roman"/>
          <w:b w:val="false"/>
          <w:i w:val="false"/>
          <w:color w:val="000000"/>
          <w:sz w:val="28"/>
        </w:rPr>
        <w:t xml:space="preserve">
      25. Приостановление и отзыв лицензии производятся либо на основании представления акционерного общества "Агентство по реорганизации и ликвидации предприятий" (далее - Агентство), либо по собственному усмотрению Департамента. </w:t>
      </w:r>
    </w:p>
    <w:p>
      <w:pPr>
        <w:spacing w:after="0"/>
        <w:ind w:left="0"/>
        <w:jc w:val="both"/>
      </w:pPr>
      <w:r>
        <w:rPr>
          <w:rFonts w:ascii="Times New Roman"/>
          <w:b w:val="false"/>
          <w:i w:val="false"/>
          <w:color w:val="000000"/>
          <w:sz w:val="28"/>
        </w:rPr>
        <w:t xml:space="preserve">
      26. В случае приостановления действия лицензии лицензиат обязан устранить выявленные нарушения, после чего лицензия может быть возобновлена по специальному письменному разрешению. </w:t>
      </w:r>
    </w:p>
    <w:p>
      <w:pPr>
        <w:spacing w:after="0"/>
        <w:ind w:left="0"/>
        <w:jc w:val="both"/>
      </w:pPr>
      <w:r>
        <w:rPr>
          <w:rFonts w:ascii="Times New Roman"/>
          <w:b w:val="false"/>
          <w:i w:val="false"/>
          <w:color w:val="000000"/>
          <w:sz w:val="28"/>
        </w:rPr>
        <w:t xml:space="preserve">
      Деятельность лицензиата в качестве специалиста по банкротству после получения письменного уведомления о приостановлении действия лицензии считается незаконной и влечет ответственность, установленную действующим законодательством. </w:t>
      </w:r>
    </w:p>
    <w:p>
      <w:pPr>
        <w:spacing w:after="0"/>
        <w:ind w:left="0"/>
        <w:jc w:val="both"/>
      </w:pPr>
      <w:r>
        <w:rPr>
          <w:rFonts w:ascii="Times New Roman"/>
          <w:b w:val="false"/>
          <w:i w:val="false"/>
          <w:color w:val="000000"/>
          <w:sz w:val="28"/>
        </w:rPr>
        <w:t xml:space="preserve">
      27. В случае отзыва лицензии лицензиат обязан в течение десяти дней с момента получения официального уведомления возвратить лицензию. </w:t>
      </w:r>
    </w:p>
    <w:p>
      <w:pPr>
        <w:spacing w:after="0"/>
        <w:ind w:left="0"/>
        <w:jc w:val="both"/>
      </w:pPr>
      <w:r>
        <w:rPr>
          <w:rFonts w:ascii="Times New Roman"/>
          <w:b w:val="false"/>
          <w:i w:val="false"/>
          <w:color w:val="000000"/>
          <w:sz w:val="28"/>
        </w:rPr>
        <w:t xml:space="preserve">
      28. Решения об отказе в выдаче лицензии или ее отзыве могут быть обжалованы в месячный срок в судебном порядке. </w:t>
      </w:r>
    </w:p>
    <w:bookmarkStart w:name="z13" w:id="12"/>
    <w:p>
      <w:pPr>
        <w:spacing w:after="0"/>
        <w:ind w:left="0"/>
        <w:jc w:val="left"/>
      </w:pPr>
      <w:r>
        <w:rPr>
          <w:rFonts w:ascii="Times New Roman"/>
          <w:b/>
          <w:i w:val="false"/>
          <w:color w:val="000000"/>
        </w:rPr>
        <w:t xml:space="preserve"> VIII. Контроль за соблюдением лицензионных правил и</w:t>
      </w:r>
      <w:r>
        <w:br/>
      </w:r>
      <w:r>
        <w:rPr>
          <w:rFonts w:ascii="Times New Roman"/>
          <w:b/>
          <w:i w:val="false"/>
          <w:color w:val="000000"/>
        </w:rPr>
        <w:t>ведение реестра лицензиатов</w:t>
      </w:r>
    </w:p>
    <w:bookmarkEnd w:id="12"/>
    <w:bookmarkStart w:name="z14" w:id="13"/>
    <w:p>
      <w:pPr>
        <w:spacing w:after="0"/>
        <w:ind w:left="0"/>
        <w:jc w:val="both"/>
      </w:pPr>
      <w:r>
        <w:rPr>
          <w:rFonts w:ascii="Times New Roman"/>
          <w:b w:val="false"/>
          <w:i w:val="false"/>
          <w:color w:val="000000"/>
          <w:sz w:val="28"/>
        </w:rPr>
        <w:t xml:space="preserve">
      29. Лицензиат обязан в сроки, определяемые Агентством представлять отчеты об итогах работы по осуществлению деятельности при процедурах банкротства. </w:t>
      </w:r>
    </w:p>
    <w:bookmarkEnd w:id="13"/>
    <w:p>
      <w:pPr>
        <w:spacing w:after="0"/>
        <w:ind w:left="0"/>
        <w:jc w:val="both"/>
      </w:pPr>
      <w:r>
        <w:rPr>
          <w:rFonts w:ascii="Times New Roman"/>
          <w:b w:val="false"/>
          <w:i w:val="false"/>
          <w:color w:val="000000"/>
          <w:sz w:val="28"/>
        </w:rPr>
        <w:t xml:space="preserve">
      Лицензиат обязан предоставлять затребованную Агентством информацию не позднее десяти дней с момента получения запроса. </w:t>
      </w:r>
    </w:p>
    <w:p>
      <w:pPr>
        <w:spacing w:after="0"/>
        <w:ind w:left="0"/>
        <w:jc w:val="both"/>
      </w:pPr>
      <w:r>
        <w:rPr>
          <w:rFonts w:ascii="Times New Roman"/>
          <w:b w:val="false"/>
          <w:i w:val="false"/>
          <w:color w:val="000000"/>
          <w:sz w:val="28"/>
        </w:rPr>
        <w:t xml:space="preserve">
      30. Лицензиаты - физические лица и должностные лица лицензиатов - юридических лиц несут ответственность за достоверность данных содержащихся в представленных документах. </w:t>
      </w:r>
    </w:p>
    <w:p>
      <w:pPr>
        <w:spacing w:after="0"/>
        <w:ind w:left="0"/>
        <w:jc w:val="both"/>
      </w:pPr>
      <w:r>
        <w:rPr>
          <w:rFonts w:ascii="Times New Roman"/>
          <w:b w:val="false"/>
          <w:i w:val="false"/>
          <w:color w:val="000000"/>
          <w:sz w:val="28"/>
        </w:rPr>
        <w:t xml:space="preserve">
      31. Агентство вправе осуществлять проверку деятельности на местах хода использования лицензии.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