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2d9c" w14:textId="31d2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акционерного общества "Алаш" по месту государственной регистрации единым налогоплательщиком акционерных обществ "Алаш", "КРАМДС-Кварцит", "Южно-Топарское рудоуправление", "Центргеолсъемка" и товарищества с ограниченной ответственностью "Абайкен"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1997 г. N 1004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от 24 апреля 1995 г.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
других обязательных платежах в бюджет" (Ведомости Верховного Совета
Республики Казахстан, 1995 г., N 6, ст. 43)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акционерное общество "Алаш" по месту государственной
регистрации единым налогоплательщиком акционерных обществ "Алаш",
"КРАМДС"-Кварцит, "Южно-Топарское рудоуправление", "Центргеолсъемка"
и товарищества с ограниченной ответственностью "Абайкен" как
предприятий, осуществляющих деятельность в едином производственном
комплексе.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