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a163" w14:textId="ab3a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проведении согласованной политики в области транзита нефти и нефтепродуктов по магистральным трубопроводам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1997 года N 798</w:t>
      </w:r>
    </w:p>
    <w:p>
      <w:pPr>
        <w:spacing w:after="0"/>
        <w:ind w:left="0"/>
        <w:jc w:val="both"/>
      </w:pPr>
      <w:bookmarkStart w:name="z3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Соглашение о проведении согласованной политики в области транзита нефти и нефтепродуктов по магистральным трубопроводам, подписанное в г. Москве 12 апреля 1996 года от имени правительств государств-участников СНГ.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Официально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заверенный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текст      </w:t>
      </w:r>
    </w:p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проведении согласованной политики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транзита нефти и нефтепродуктов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магистральным трубопроводам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3 июня 1997 года - Бюллетень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2003 г., N 2, ст.11)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временно применяется с даты подписания и вступает в силу с момента получения </w:t>
      </w:r>
      <w:r>
        <w:rPr>
          <w:rFonts w:ascii="Times New Roman"/>
          <w:b w:val="false"/>
          <w:i/>
          <w:color w:val="000000"/>
          <w:sz w:val="28"/>
        </w:rPr>
        <w:t xml:space="preserve"> депозитарием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третьего уведомления </w:t>
      </w:r>
      <w:r>
        <w:rPr>
          <w:rFonts w:ascii="Times New Roman"/>
          <w:b w:val="false"/>
          <w:i/>
          <w:color w:val="000000"/>
          <w:sz w:val="28"/>
        </w:rPr>
        <w:t xml:space="preserve"> о выполнении Сторонами внутригосударственных процедур, необходимых для его вступления в силу.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Для Сторон, </w:t>
      </w:r>
      <w:r>
        <w:rPr>
          <w:rFonts w:ascii="Times New Roman"/>
          <w:b w:val="false"/>
          <w:i/>
          <w:color w:val="000000"/>
          <w:sz w:val="28"/>
        </w:rPr>
        <w:t xml:space="preserve"> направивших депозитарию уведомление о выполнении таких процедур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позднее </w:t>
      </w:r>
      <w:r>
        <w:rPr>
          <w:rFonts w:ascii="Times New Roman"/>
          <w:b w:val="false"/>
          <w:i/>
          <w:color w:val="000000"/>
          <w:sz w:val="28"/>
        </w:rPr>
        <w:t xml:space="preserve">, оно вступает в силу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 день получения </w:t>
      </w:r>
      <w:r>
        <w:rPr>
          <w:rFonts w:ascii="Times New Roman"/>
          <w:b w:val="false"/>
          <w:i/>
          <w:color w:val="000000"/>
          <w:sz w:val="28"/>
        </w:rPr>
        <w:t xml:space="preserve"> депозитарием этого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уведомления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cдали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  - депонировано 18 октября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  - депонировано 29 января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  - депонировано 3 июня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  - депонировано 30 октября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  - депонировано 3 ноября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      - депонировано 21 ноября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  - депонировано 17 февраля 1998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  - депонировано 25 июня 1999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  - депонировано 31 декабря 2004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(внутригосударственные процедуры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выполняются).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ратификационные грамоты: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Украина                      - депонирована 3 сентября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Соглашение вступило в силу 3 июня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  - 3 июня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  - 3 июня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  - 3 июня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  - 30 октября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  - 3 ноября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   - 4 ноября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      - 21 ноября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  - 17 февраля 1998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  - 25 июня 1999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Положения Соглашения, к которым относятся оговорки Украины, не применяются между Кыргызской Республикой и Украиной в пределах сферы действия этих оговорок. Ввиду возражений Российской Федерации против оговорок Украины Соглашение не вступает в силу между Российской Федерацией и Украиной. Положения Соглашения не применяются между Республикой Таджикистан и Украиной в пределах сферы действия оговорок Украины относительно обоснованных расценок услуг по транзиту нефти и нефтепродуктов.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Соглашения в лице Правительств, далее - Стороны,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Энергетической Хартии от 17 декабря 1994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транзита от 8 февраля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необходимость обеспечения свободного транзита нефти и нефтепродуктов независимо от их происхождения, места назначения и владельца,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осуществления согласованных мер в целях обеспечения народного хозяйства государств-участников настоящего Соглашения нефтью и нефтепродуктами,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дальнейшей реализации положений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Экономического союза от 24 сентября 1993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приводимые ниже термины имеют следующие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"транзит" - перемещение через территорию одной из Сторон нефти и нефтепродуктов, происходящих на территории другой Стороны, для потребителей третьей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"магистральные нефте- и нефтепродуктопроводы" - нефте- и нефтепродуктопроводы с линейными задвижками и станциями катодной защиты, насосными перекачивающими станциями с резервуарными емкостями и без них, пунктами контроля и управления нефте- и нефтепродуктопроводами, производственно-технологической связью на них, линиями электроснабжения потребителей нефте- и нефтепродуктопровода, ремонтно-эксплуатационными пунктами и инфраструктурой, обеспечивающей безопасную эксплуатацию нефте- и нефтепродуктопровода, пунктами сдачи и приема, слива, налива и погрузки;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"нефтепродукты" - готовые продукты, получаемые при переработке нефти.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меры по обеспечению свободного транзита нефти и нефтепродуктов при их трубопроводной транспортировке через территории своих государств. Нефть и нефтепродукты, поставляемые транзитом через территорию одной из Сторон, не могут быть использованы для нужд Стороны, по территории которой осуществляется транзит.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Транзит нефти и нефтепродуктов по магистральным трубопроводам Сторон осуществляется в соответствии с многосторонними и двусторонними протоколами по согласованию объемов и графиков транзита с учетом объемов их производства.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меры по обеспечению своевременных расчетов за транзит нефти и транспортировку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за транзит нефти осуществляются по тарифам, согласованным Сторонами, и производятся на основе договоров между хозяйствующими субъектами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за транспортировку нефтепродуктов производятся на основе договоров между хозяйствующими субъектами Сторон.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Проведение операций по учету, приему, сдаче, транспортировке, хранению, погрузке нефти, а также управление режимами работы нефтепроводов и оперативное управление потоками нефти осуществляется в соответствии с нормами и правилами, согласованными Сторонами.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аварийных ситуаций Стороны оказывают друг другу содействие и помощь в ликвидации их последствий. Сократившийся вследствие аварийных ситуаций объем транспортируемых нефти и нефтепродуктов распределяется пропорционально объемам, предусмотренным заключенными договорами. Потери нефти и нефтепродуктов, произошедшие в результате аварий, а также затраты на их ликвидацию возмещаются организациями, виновными в авариях. Причины аварий устанавливаются специально создаваемой комиссией с участием представителей заинтересованных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быстрейшей ликвидации аварий Стороны предоставляют право аварийно-восстановительным подразделениям объектов нефте- и нефтепродуктопроводов свободно ввозить и/или вывозить на территорию заинтересованной Стороны оборудование и материалы, согласно табелю технической оснащенности этих подразделений. При этом Стороны обязуются не применять таможенные пошлины, иные таможенные платежи и эквивалентные им сборы, а также ограничения нетарифного характера на указанные оборудование и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облагаются таможенными пошлинами и сборами нефть и нефтепродукты, необходимые для восполнения технологических объемов при ликвидации аварий на магистральных нефте- и нефтепродуктопроводах. 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меры, в том числе совместные, для того, чтобы ни одна из Сторон не оказалась под угрозой отключения от источников поставок нефти и нефтепродуктов и не был нанесен ущерб интересам государств-поставщиков, государств-участников транзита и потребителей нефти 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обеспечивать бесперебойное и безопасное функционирование объектов трубопроводного транспорта для транзита нефти 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хозяйствующих субъектов, эксплуатирующих объекты нефте- и нефтепродуктопроводов, регламентируется национальным законодательством Сторон или соглашениями между Сторонами. 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обязуются не принимать в одностороннем порядке решений, влекущих ухудшение условий транзита. При возникновении спора, связанного с транзитом нефти и нефтепродуктов, разрешение которого не предусмотрено в соответствующих договорах между хозяйствующими субъектами, Стороны обязуются не прерывать и не сокращать их поставки до его разрешения. Стороны не несут ответственности за неисполнение хозяйствующими субъектами их обязательств по договорам в связи с осуществлением транзита. 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 относительно толкования и применения положений настоящего Соглашения, а также споры, затрагивающие права и обязанности Сторон, будут разрешаться путем проведения консультаций и переговоров между заинтересованными Сторонами либо иных процедур, предусмотренных нормами международного права, настоящим Соглашением и положениями Договора к Энергетической Хартии. 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государств, заинтересованных в своем участии в нем и готовых принять на себя обязательства, вытекающие из настоящего Соглашения. Присоединение считается вступившим в силу со дня получения депозитарием соответствующего уведомления. </w:t>
      </w:r>
    </w:p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обязательств, принятых Сторонами в соответствии с другими международными договорами. 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 даты подписания и вступает в силу с момента получения депозитарием третьего уведомления о выполнении Сторонами внутригосударственных процедур, необходимых для его вступления в силу. Для Сторон, направивших депозитарию уведомление о выполнении таких процедур позднее, оно вступает в силу в день получения депозитарием этого уведомления. </w:t>
      </w:r>
    </w:p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может выйти из настоящего Соглашения, уведомив об этом депозитария не менее чем за шесть месяцев до выхода, урегулировав финансовые и иные обязательства, возникающие из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12 апреля 1996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 Республики Молдова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 Республики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 Туркменистана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 Республики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 Украины </w:t>
      </w:r>
    </w:p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Оговорки </w:t>
      </w:r>
      <w:r>
        <w:br/>
      </w:r>
      <w:r>
        <w:rPr>
          <w:rFonts w:ascii="Times New Roman"/>
          <w:b/>
          <w:i w:val="false"/>
          <w:color w:val="000000"/>
        </w:rPr>
        <w:t xml:space="preserve">
Украины к Соглашению о проведении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согласованной политики в области транзита нефти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нефтепродуктов по магистральным трубопроводам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"Обоснованные расценки услуг по транзиту устанавливаются Стороной государства транзита на недискриминационных условиях".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прилагаемый текст является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аутентичной копией Соглашения о проведении согласованной политики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транзита нефти и нефтепродуктов по магистральным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трубопроводам, принятого на заседании Совета глав правительств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Государств, которое состоялось 12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1996 года в городе Москве. Подлинный экземпляр вышеупомянутого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Соглашения хранится в Исполнительном Секретариате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Государств.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Исполнительного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Содружества Независимых Государств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