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78a3" w14:textId="9c37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развития цветной металлургии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1997 г. N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и создания условий экологической
безопасности работы предприятий цветной металлургии Балхашского
региона Жезказганской области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экологии и биоресурсов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управляющей фирмой "Samsung Deutshland GMBH"
разработать и утвердить экологическую программу функционирования
Балхашского горно-металлургического комбината, предусматривающую
строительство комплекса объектов по утилизации выбросов загрязняющих
веществ в окружающую природную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период строительства природоохранных объектов подготовить на
условиях специального природопользования и заключить в установленном
законодательством порядке договор с Балхашским
горно-металлургическим комбинатом, предусмотрев в нем размеры
платежей за выбросы, сбросы и хранение загрязняющих веществ,
образуемых в результате производственной деятельности комбината, а
также условия и порядок применения штрафных санкций.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в установленном порядке использовать транспортные
средства Балхашского горно-металлургического комбината на
магистральных железнодорожных путях республики для транспортировки
собственного минерального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Республиканскому государственному предприятию
"Казакстан темир жолы" разработать условия о совместной деятельности
с Балхашским горно-металлургическим комбинатом по организации
перевозок руды, необходимой для комбината.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