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e232" w14:textId="d60e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Федеративной Республики Германия о сотрудничестве в борьбе с организованной преступностью, терроризмом и другими опасными видами преступлений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1997 г. N 476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Федеративной Республики Германия о сотрудничестве в борьбе с организованной преступностью, терроризмом и другими опасными видами преступлений, подписанное 10 апреля 1995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в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Министерству иностранных дел Республики Казахстан уведомить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Германскую Сторону о принятом Правительством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данному вопросу решении.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между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Правительством Федеративной Республики Германия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сотрудничестве в борьбе с организованной преступностью,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терроризмом и другими опасными видами преступлений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и Правительство Федеративной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Германия, именуемые далее Сторонами,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намереваясь внести вклад в развитие связей между двумя странами на основе Совместного Заявления об основах отношений между Республикой Казахстан и Федеративной Республикой Германия, подписанного 22 сентября 1992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убеждены в том, что сотрудничество с целью эффективной профилактики и борьбы с организованной преступностью и, в частности, преступностью в связи с наркотиками, незаконным въездом лиц, а также терроризмом, имеет важное значение,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международные конвенции, к которым Стороны присоединились, и другие документы, подписанные Сторонами, касающиеся межгосударственного сотрудничества с целью профилактики и борьбы с организованной преступностью, преступностью в связи с наркотиками, незаконным въездом лиц, терроризмом и другими опасными видами преступлений,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озабоченные возрастанием во всем мире злоупотребления наркотическими средствами и психотропными веществами и их незаконным оборотом,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совместную волю вести эффективную борьбу с терроризмом,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убеждены в том, что борьба с незаконным въездом лиц воздушным путем должна начинаться прежде всего в аэропортах вылета и в транзитных аэропортах, поскольку только там возможно эффективно исключить этих лиц из перевозки авиакомпаниями,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намеренные принимать эффективные меры по сокращению употребления подделанных и фальсифицированных или используемых не по назначению документов для пересечения границ, а также по борьбе с организациями, занимающимися нелегальным провозом людей через границу,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сотрудничают в рамках своего внутригосударственного законодательства и с учетом Статьи 9 в области борьбы с организованной преступностью и другими опасными видами преступлений, включая их предотвращение и расследование.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(1) При условии выявления признаков организованных структур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Сотрудничество Сторон распространяется на следующие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преступлений: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незаконное культивирование, производство и получение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наркотических средств и психотропных веществ, их ввоз, вывоз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транзит, а также торговля наркотическими средствами и психотропными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веществами;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отмывание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терроризм;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незаконный въезд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нелегальная торговля оружием, боеприпасами и взрывчатыми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веществами;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эксплуатация проституции и торговля людьми;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запрещенные азартные игры;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вымогательство;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изготовление и распространение фальшивых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преступления против собственности и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подделка документов, чеков и кредитных карточек;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преступления против окружающей среды;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нелегальная торговля радиоактивными, ядерными и ядовитыми материалами, товарами и технологиями стратегического назначения, а также другими видами военной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нелегальная торговля культурным достоянием.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В случае, если организованные группы преступников действуют в разных сферах преступной деятельности, сотрудничество может распространяться и на другие виды преступлений.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борьбы с незаконными выращиванием, изготовлением, получением, ввозом, вывозом, транзитом наркотических средств и психотропных веществ, а также торговлей ими Стороны в рамках своего внутригосударственного законодательства и с учетом Статьи 9 будут прежде всего: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обмениваться данными о лицах, причастных к изготовлению, контрабанде наркотических средств или торговле ими, информацией о местах укрытия, транспортных путях и средствах, методах работы, местах происхождения и пунктах доставки наркотических средств и психотропных веществ, методах незаконного пересечения границ, а также особых деталях определенного дела, если это необходимо для выявления и расследования опасных преступлений или предотвращения преступлений, представляющих существенную угрозу для общественной безопасности в каждом конкретном случае;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предоставлять друг другу образцы новых наркотических средств и психотропных веществ как растительного, так и синтетического происхождения, которые используются в целях злоупотребления;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обмениваться опытом работы в области контроля законного оборота наркотических средств и психотропных веществ, а также основных и исходных веществ, которые необходимы для их незаконного изготовления, имея в виду их возможные утечки из законного оборота;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совместно осуществлять меры, направленные на предотвращение незаконной утечки из законного оборота наркотических средств и психотропных веществ, признанных таковыми Сторонами, а также основных и исходных веществ, которые необходимы для их незаконного изготовления;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совместно осуществлять меры по борьбе с незаконным изготовлением наркотических средств и психотропных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борьбы с терроризмом Стороны в рамках своего внутригосударственного законодательства и с учетом Статьи 9 будут обмениваться информацией, в частности, о запланированных и совершенных террористических актах, формах и методах их осуществления, а также о террористических группировках, которые на территории другой Стороны планируют, совершают или совершили преступления против интересов другой Стороны. Обмен осуществляется, если это необходимо для борьбы с террористическими актами или для предотвращения преступлений, представляющих существенную угрозу для общественной безопасности в каждом конкретном случае.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борьбы с незаконным въездом лиц Стороны в рамках своего внутригосударственного законодательства и с учетом Статьи 9, в частности: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создадут рабочую группу по совместному анализу связанных с борьбой с незаконным въездом лиц вопросов и разработке соответствующих ответных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будут сообщать другой Стороне информацию, которая ей нужна для предотвращения, а также для выявления и расследования опасных преступлений.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Стороны создадут Смешанную комиссию из числа руководящих сотрудников компетентных министерств и соответствующих органов обеих Сторон, в частности, Министерств внутренних дел с привлечением специально назначаемых ими экспертов. Заседания Комиссии будут проводиться по мере необходимости.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С целью сотрудничества Стороны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обмениваться специалистами для получения взаимной информации в различных областях борьбы с преступностью и по криминалистической технике;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со своим внутригосударственным законодательством обмениваться: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данными о лицах, причастных к преступлениям, совершенным в рамках организованной преступности, в особенности, об их организаторах;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информацией о преступных группах, структурах, связях и типичном поведении их участников;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информацией об обстоятельствах совершения преступлений, в частности, о времени, месте и способе совершения преступления, объектах посягательства, особенностях, а также о нарушениях норм уголовного законодательства и принятых мерах.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данными и информацией производится, если это необходимо для выявления и расследования опасных преступлений или предотвращения преступлений, представляющих существенную угрозу для общественной безопасности в каждом конкретном случае;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осуществлять по запросам действия, допустимые законодательством запрашиваемой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взаимодействовать при проведении оперативно-розыскных мероприятий и с этой целью осуществлять согласованные действия и оказывать взаимную кадровую, материальную и организационную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обмениваться опытом работы и информацией, в частности, о распространенных методах транснациональной преступности, а также о специфических новых формах совершения преступлений;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обмениваться результатами научных исследований в области криминалистики и криминологии;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передавать друг другу образцы предметов, приобретенные в результате преступлений или применяемые для их совершения, а также использованные в целях злоупотребления;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осуществлять обмен для совместного или взаимного повышения квалификации специалистов и организовывать стажировки сотрудников для повышения профессионализма в области борьбы с организованной преступностью и другими опасными видами преступлений;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необходимости для подготовки и проведения совместных мероприятий проводить рабочие встречи по конкретным уголовным делам, находящимся в стадии предварительного расследования.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одна из Сторон считает, что исполнение запроса или осуществление конкретного мероприятия в рамках взаимодействия может ущемить ее суверенные права, угрожать безопасности или другим важным интересам или нарушает принципы собственного правопорядка, то в помощи или исполнении этого мероприятия может быть полностью или частично отказано или могут быть выдвинуты определенные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передаче данных о лицах в соответствии с настоящим Соглашением, существующим внутригосударственным законодательством и с соблюдением действующих для каждой Стороны правовых норм действуют следующие положения: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использование данных получателем допускается только в целях и на условиях, предписанных передающей Стороной;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получатель данных в случае запроса сообщает передающей Стороне об их использовании и полученных при этом результатах;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данные о лицах могут передаваться только в органы внутренних дел (полицию), юстиции и другие государственные органы по предотвращению и расследованию преступлений. Дальнейшая передача в другие органы может осуществляться только с предварительного согласия передающего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передающий орган обеспечивает достоверность передаваемых данных о лице и убеждается в необходимости их передачи в пределах и в соответствии с целями и содержанием запроса. При этом учитываются действующие на основании внутригосударственного законодательства запреты на передачу информации. Передача данных о лицах не осуществляется, если имеются основания предполагать, что таким образом может быть нарушен принцип одного из внутригосударственных законов или могут быть ущемлены охраняемые законом интересы соответствующих лиц. В случае, если были переданы недостоверные данные или данные, не подлежащие передаче, то получающий орган об этом немедленно информируется. Получающий орган обязан исправить или уничтожить эти данные;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заинтересованному лицу по его просьбе предоставляется справка об имеющихся в отношении его данных, а также о предусмотренной цели их использования. Справка может не предоставляться, если в результате рассмотрения вопроса устанавливается, что интересы государства в том, чтобы справка не была предоставлена, преобладают над интересами заинтересованного лица в ее предоставлении. Наряду с этим, право заинтересованного лица на получение такой справки регулируется в соответствии с внутригосударственным законодательством той Стороны, на территории которой она запрашивается;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передающий орган при направлении данных указывает сроки их уничтожения в соответствии с действующим законодательством. Независимо от этих сроков полученные данные о лицах следует уничтожить, как только отпадает цель, ради которой они были переданы;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органы, передающие или получающие данные о лицах, обязаны регистрировать их передачу и прием;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органы, передающие или получающие данные о лицах, обязаны обеспечивать эффективную защиту переданной информации от доступа к ней посторонних лиц, ее изменения и разглашения.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вопросы оказания правовой 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помощи по уголовным делам в сфере деятельности судов и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прокуратуры, а также административной и правовой помощи по делам,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связанным с нарушениями налогового и таможенного законодательства.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Статья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целях выполнения настоящего Соглашения все контакты будут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осуществляться непосредственно между центральными компетентными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органами и назначаемыми ими экспертами.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Центральными компетентными органами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 стороны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Министерство внутренних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Комитет национальной безопасности,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Министерство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Государственный таможенный комитет,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Государственный следственный комитет;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 стороны Федеративной Республики Германия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Федеральное министерство внутренних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Федеральное министерство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Федеральное уголовное ведомство,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Управление пограничной охраны,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Ведомство таможенной уголовной полиции.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детали указанного в статьях с 1 по 6 сотрудничества Стороны или, по их уполномочию, центральные компетентные органы могут устанавливать путем отдельных договоренностей.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права и обязанности Сторон, вытекающие из других двусторонних или многосторонних договоренностей.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после взаимной нотификации Сторон о выполнении внутригосударственных процедур, необходимых для вступления Соглашения в силу. Днем вступления в силу считается день поступления последней нотификации.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будет действовать в течение десяти лет. Соглашение будет каждый раз продлеваться на последующие десять лет, если ни одна из Сторон путем нотификации не заявит о прекращении действия Соглашения. Прекращение действия Соглашения вступит в силу 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через шесть месяцев после получения другой Стороной соответствующей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Алматы 10 апреля 1995 года в двух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экземплярах, каждый на казахском, немецком и русском языках, причем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тексты имеют силу. В случае возникновения разногласий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толковании казахского и немецкого текстов основным считается текст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            Федеративной Республики Германия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