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5a6b" w14:textId="24d5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октября 1996 г.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октября 1996 г. N 1289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P961289_ </w:t>
      </w:r>
      <w:r>
        <w:rPr>
          <w:rFonts w:ascii="Times New Roman"/>
          <w:b w:val="false"/>
          <w:i w:val="false"/>
          <w:color w:val="000000"/>
          <w:sz w:val="28"/>
        </w:rPr>
        <w:t>
  "О Плане мероприятий по реализации
основных положений Послания Президента Республики Казахстан народу
Казахстана "О положении в стране и основных направлениях внутренней
и внешней политики на 1997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Плане мероприятий по реализации основных положений Послания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народу Казахстана "О положении в
стране и основных направлениях внутренней и внешней политики на 1997
год", утвержденном указанным постановлением, исключить строку,
порядковый номер 25.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