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b1ff" w14:textId="adcb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дифференцированных размеров компенсаций и вознаграждений за секретные изобретения и порядка их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1996 г. N 1470.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государственных интересов, урегулирования отношений, возникающих в связи с созданием и использованием секретных изобретений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выплату компенсаций патентообладателю за засекречивание изобретения в размере от 10 до 15 расчетных показателей в зависимости от ценности изобретения.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Выплату единовременного поощрительного вознаграждения авторам за создание секретных изобретений, а также вознаграждения за их использование производить в размере, установленном в соответствии с принятым между сторонами соглашением, при этом сумма вознаграждения не может быть меньше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науки - Академии наук Республики Казахстан в месячный срок после выдачи предварительного патента или патента производить выплату денежной компенсации за засекречивание изобретений и единовременных поощрительных вознаграждений, а также уплату патентных пошлин и оплату экспертизы заявок на секретные изобретения.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