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880f" w14:textId="0208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экспертизы недр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1996 года N 1288. Утратило силу постановлением Правительства Республики Казахстан от 8 февраля 2011 года N 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08.02.2011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заголовок, преамбулу и текст постановления внесены изменения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января 1996 года "О недрах и недропользовании"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Правила государственной экспертизы недр Республики Казахстан.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18 октября 1996 г. N 1288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экспертизы недр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заголовок внесены изменения, в тексте слово "Утверждено" заменено словом "Утверждены"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экспертиза недр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комплексная экспертиза информации о запасах полезных ископаемых, а также о других свойствах недр на возможность их применения при недропользовании.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Запасы полезных ископаемых разведанных месторождений подлежат государственной экспертизе в целях создания условий для рационального и комплексного использования недр, определения платы за пользование недрами и границ участков недр, предоставляемых в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права недропользования разрешается после проведения государственной экспертизы запасов полезных ископаемых. Заключение государственной экспертизы об экономической эффективности разработки разведанных запасов полезных ископаемых является основанием для их постановки на государственный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Государственной экспертизе подлежит геологическая информация об участках недр, пригодных для строительства и эксплуатации подземных сооружений, не связанных с добычей. Предоставление таких участков недр в недропользование разрешается только после проведения государственной экспертизы геологической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исключен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государственной экспертизы недр являются анализ и оценка материалов, содержащих информацию о запасах полезных ископаемых и свойствах участков недр, для их рационального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основной задачей государственная экспертиза недр оценивает: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данных о количестве, качестве, составе, технологических и иных свойствах запасов полезных ископаемых, а также иных особенностей недр;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полноту и достоверность геологических, горнотехнических, гидрогеологических, инженерно-геологических, экологических (на основе положительного заключения государственной экологической экспертизы), технико-экономических и иных данных по условиям добычи полезных ископаемых и использования участков недр в целях, не связанных с добычей;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обоснования экономической эффективности разработки, коэффициента извлечения полезных ископаемых, выводы и предложения по расширению минерально-сырьевой базы, степень подготовленности запасов и участков недр для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 качество поисковых, разведочных, опытно-эксплуатационных и иных работ по геологическому изучению и оценке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экспертиза проводится на любой стадии геологического изучения и освоения недр при условии, что представляемые на государственную экспертизу геологические материалы позволяют дать объективную оценку количества и качества запасов полезных ископаемых или свойств недр, влияющих на условия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экспертиза недр осуществляется Государственной комиссией по запасам полезных ископаемых (далее - ГКЗ).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9-1. Физическое или юридическое лицо, обладающее правом недропользования, представляет на рассмотрение ГКЗ материалы в форме отчета о выполненных работах по геологическому изучению и освоению недр.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9-1 -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9-2. Экспертиза проводится в срок до трех месяцев с момента представления материалов в ГКЗ с привлечением независимых экспертов и экспертных групп.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9-2 -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9-3. В случае, если ГКЗ дает отрицательное заключение, недропользователь вправе представить материалы на повторную экспертизу при условии их переработки с учетом замечаний и рекомендаций, изложенных в протоколе ГКЗ.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9-3 -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1О. В целях ускорения изучения и освоения месторождений полезных ископаемых допускается производство предварительной экспертизы материалов оперативного подсчета запасов потенциально коммерческого объекта. При положительной оценке запасы полезных ископаемых ставятся на государственный баланс и недропользователь получает право на производство опытной (пробной) эксплуатации объекта в процессе разведки на условиях последующего представления итогового отчета на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Требования к геологической информации, включая информацию о запасах полезных ископаемых, представляемых на экспертизу, устанавливаются уполномоченным органом по геологии и использованию недр.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Результаты государственной экспертизы недр оформляются протоколом ГКЗ, в котором отражаются данные об утверждении запасов полезных ископаемых, о распределении запасов по категориям, объемах и сроках опытной эксплуатации твердых полезных ископаемых,  коэффициентах извлечения полезных ископаемых и компонентов, списании запасов полезных ископаемых, возможности применения информации о недрах в промышленных, научных и иных целях.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12 внесены изменения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