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bf21" w14:textId="fe6b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Правительства Республики Казахстан от 13 июня 1996 г. N 734</w:t>
      </w:r>
    </w:p>
    <w:p>
      <w:pPr>
        <w:spacing w:after="0"/>
        <w:ind w:left="0"/>
        <w:jc w:val="both"/>
      </w:pPr>
      <w:r>
        <w:rPr>
          <w:rFonts w:ascii="Times New Roman"/>
          <w:b w:val="false"/>
          <w:i w:val="false"/>
          <w:color w:val="000000"/>
          <w:sz w:val="28"/>
        </w:rPr>
        <w:t>П о с т а н о в л е н и е Правительства Республики Казахстан от 10 июля 1996 г. N 866</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Внести в постановление Правительства Республики Казахстан от 13
июня 1996 г. N 734  
</w:t>
      </w:r>
      <w:r>
        <w:rPr>
          <w:rFonts w:ascii="Times New Roman"/>
          <w:b w:val="false"/>
          <w:i w:val="false"/>
          <w:color w:val="000000"/>
          <w:sz w:val="28"/>
        </w:rPr>
        <w:t xml:space="preserve"> P960734_ </w:t>
      </w:r>
      <w:r>
        <w:rPr>
          <w:rFonts w:ascii="Times New Roman"/>
          <w:b w:val="false"/>
          <w:i w:val="false"/>
          <w:color w:val="000000"/>
          <w:sz w:val="28"/>
        </w:rPr>
        <w:t>
  "О приватизации предприятий угольной
промышленности Республики Казахстан" следующие изменение и
дополнения: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передать Государственному комитету
Республики Казахстан по приватизации имущественный комплекс 15
угольных шахт, обогатительной фабрики "Восточная", завода
нестандартного оборудования и малой механизации республиканского
государственного предприятия "Карагандашахтуголь", системы
транспортного, энергетического и инженерного обслуживания этих
объектов согласно приложению 1, а также имущественные комплексы
отдельных предприятий, обслуживающих Карагандинский угольный бассейн
согласно приложению 2";
</w:t>
      </w:r>
      <w:r>
        <w:br/>
      </w:r>
      <w:r>
        <w:rPr>
          <w:rFonts w:ascii="Times New Roman"/>
          <w:b w:val="false"/>
          <w:i w:val="false"/>
          <w:color w:val="000000"/>
          <w:sz w:val="28"/>
        </w:rPr>
        <w:t>
          в пункте 3 после слова "указанных" дополнить словами "в
приложениях 1 и 2";
</w:t>
      </w:r>
      <w:r>
        <w:br/>
      </w:r>
      <w:r>
        <w:rPr>
          <w:rFonts w:ascii="Times New Roman"/>
          <w:b w:val="false"/>
          <w:i w:val="false"/>
          <w:color w:val="000000"/>
          <w:sz w:val="28"/>
        </w:rPr>
        <w:t>
          пункт 4 дополнить словами "и отдельных предприятий, обслуживающих
Карагандинский угольный бассейн, указанных в приложении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13 июня 1996 г. N 734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предприятий республиканского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предприятия "Карагандашахтуголь", подлежащих
                  продаже как имущественный комплекс
     шахта "Шахтинская"
     шахта им.Ленина
     шахта "Казахстанская"
     шахта "Тентекская"
     шахта "Молодежная"
     шахта им.Калинина
     шахта "Абайская"
     шахта "Сокурская"
     шахта "Актасская"
     шахта "Саранская"
     шахта им.Кузембаева
     шахта им.50-летия СССР
     шахта им.Костенко
     шахта "Стахановская"
     шахта "Карагандинская"
     ЦОФ "Восточная"
     Карагандинское погрузочно-транспортное предприятие (КПТУ)
     Специализированное управление по строительству и монтажу
дегазационных систем и предупреждения пожаров
"Спецшахтомонтаждегазация"
     Управление по монтажу, демонтажу и ремонту горношахтного
оборудования "Спецшахтомонтаж"
     Специализированное автотранспортное предприятие
     Завод нестандартного оборудования и малой механизации
     Информационно-вычислительный центр
     Карагандинское строительно-монтажное управление по бурению
скважин и осушению шахтных полей "Шахтоосушение"
     Аппарат управления государственного предприятия
"Карагандашахтуголь"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13 июня 1996 г. N 734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отдельных предприятий, обслуживающих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Карагандинский угольный бассейн, подлежащих
                  продаже как имущественный комплекс
     Производственное объединенное автотранспортное предприятие
     Тихоновское автотранспортное предприятие
     Ново-Майкудукское автотранспортное предприятие
     Придолинское автотранспортное предприятие
     Саранское автотранспортное предприятие
     Учебно-курсовой комбинат
     Специализированное монтажное наладочное предприятие "Углесервис"
     Завод по ремонту горнотранспортного оборудования (РГТО)
     Энергозавод
     Управление материально-технического снабжения
     Специализированное РСУ
     Управление производственно-технологической связи
     ПО "Объединеное предприятие "Карагандаэнероуголь"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