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cadf" w14:textId="fb9c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упорядочению реализации конфискованных подакцизных товаров, не маркированных акцизными марками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1996 г. N 535.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введением на территории Республики Казахстан обязательной маркировки алкогольной и табачной продукции отечественного и импортного производства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обязательную маркировку алкогольной и табачной продукции из стран СНГ специальными марками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Поручить Главной налоговой инспекции Министерства финансов Республики Казахстан определить предприятие, осуществляющее маркировку и реализацию конфискованной немаркированной подакцизной продукции отечественного и импортного производства, и обеспечить его марками акцизного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реализации продукции и расчетов с бюджетом производить в соответствии с Инструкцией о порядке учета, оценки и реализации конфискованного, бесхозяйного имущества, имущества, перешедшего по праву наследования к государству, кладов, находок, а также изделий из драгоценных металлов и драгоценных камней Министерства финансов Республики Казахстан от 17 февраля 1995 г. N 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Средства от реализации конфискованной немаркированной подакцизной продукции подлежат перечислению в размере 40 процентов в доход республиканского бюджета, 30 процентов в доход местного бюджета и 30 процентов на счет фонда социального развития и материально-технического обеспечения органов налоговой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Главной налоговой инспекции Министерства финансов Республики Казахстан разработать и утвердить отчетность о проводимой работе по маркировке и реализации конфискованной алкогольной и табачной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Цена реализованной продукции должна соответствовать средним рыночным ценам на аналогичную продукцию.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Расчеты за реализованную продукцию производятся не позднее 10 дней со дня реализации. Суммы, подлежащие перечислению в бюджет, не внесенные в установленные сроки, взыскиваются органами налоговой службы с применением санкций, предусмотренных налоговым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пункт 2 постановления Кабинета Министров Республики Казахстан от 7 августа 1995 г. N 1095 "О приобретении аппаратов по наклеиванию марок акцизного сбора для отечественных производителей алкогольной продукции".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