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7d59" w14:textId="6fc7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составе и сменяемости кадров министерств, государственных комитетов, центральных исполнительных органов, не входящих в состав Правительства Республики</w:t>
      </w:r>
    </w:p>
    <w:p>
      <w:pPr>
        <w:spacing w:after="0"/>
        <w:ind w:left="0"/>
        <w:jc w:val="both"/>
      </w:pPr>
      <w:r>
        <w:rPr>
          <w:rFonts w:ascii="Times New Roman"/>
          <w:b w:val="false"/>
          <w:i w:val="false"/>
          <w:color w:val="000000"/>
          <w:sz w:val="28"/>
        </w:rPr>
        <w:t>П о с т а н о в л е н и е Правительства Республики Казахстан от 29 марта 1996 г. N 371</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Записку Отдела кадровой работы Аппарата Правительства "О
составе и сменяемости кадров министерств, государственных комитетов,
центральных исполнительных органов, не входящих в состав Правительства
Республики, по состоянию на 25 января 1996 г." принять к сведению.
</w:t>
      </w:r>
      <w:r>
        <w:br/>
      </w:r>
      <w:r>
        <w:rPr>
          <w:rFonts w:ascii="Times New Roman"/>
          <w:b w:val="false"/>
          <w:i w:val="false"/>
          <w:color w:val="000000"/>
          <w:sz w:val="28"/>
        </w:rPr>
        <w:t>
          2. Министрам, председателям государственных комитетов,
руководителям центральных исполнительных органов, не входящих в состав
Правительства Республики, Руководителю Аппарата Правительства принять
практические меры по устранению имеющихся недостатков, обеспечивать
наращивание кадрового потенциала государственных служащих системы
исполнительных органов республики, становление кадровой работы на
уровне требований, вытекающих из Указа Президента Республики
Казахстан, имеющего силу Закона,  
</w:t>
      </w:r>
      <w:r>
        <w:rPr>
          <w:rFonts w:ascii="Times New Roman"/>
          <w:b w:val="false"/>
          <w:i w:val="false"/>
          <w:color w:val="000000"/>
          <w:sz w:val="28"/>
        </w:rPr>
        <w:t xml:space="preserve"> U952730_ </w:t>
      </w:r>
      <w:r>
        <w:rPr>
          <w:rFonts w:ascii="Times New Roman"/>
          <w:b w:val="false"/>
          <w:i w:val="false"/>
          <w:color w:val="000000"/>
          <w:sz w:val="28"/>
        </w:rPr>
        <w:t>
  "О государственной
службе".
</w:t>
      </w:r>
      <w:r>
        <w:br/>
      </w:r>
      <w:r>
        <w:rPr>
          <w:rFonts w:ascii="Times New Roman"/>
          <w:b w:val="false"/>
          <w:i w:val="false"/>
          <w:color w:val="000000"/>
          <w:sz w:val="28"/>
        </w:rPr>
        <w:t>
          3. Министрам труда, финансов, юстиции, экономики, социальной
защиты населения, сельского хозяйства, здравоохранения, Председателю
Государственного комитета Республики Казахстан по земельным отношениям
и землеустройству, заведующим отделами кадровой работы, финансов,
труда и денежного обращения, юридического, реформ в аграрном секторе,
</w:t>
      </w:r>
      <w:r>
        <w:rPr>
          <w:rFonts w:ascii="Times New Roman"/>
          <w:b w:val="false"/>
          <w:i w:val="false"/>
          <w:color w:val="000000"/>
          <w:sz w:val="28"/>
        </w:rPr>
        <w:t>
</w:t>
      </w:r>
    </w:p>
    <w:p>
      <w:pPr>
        <w:spacing w:after="0"/>
        <w:ind w:left="0"/>
        <w:jc w:val="left"/>
      </w:pPr>
      <w:r>
        <w:rPr>
          <w:rFonts w:ascii="Times New Roman"/>
          <w:b w:val="false"/>
          <w:i w:val="false"/>
          <w:color w:val="000000"/>
          <w:sz w:val="28"/>
        </w:rPr>
        <w:t>
социально-культурного развития, финансово-хозяйственного Аппарата
Правительства обеспечить в установленные сроки разработку нормативных
документов, определенных на основе Указа Президента Республики
Казахстан, имеющего силу Закона, "О государственной службе",
распоряжением Премьер-Министра Республики Казахстан от 15 января
1996 г. N 17.  
</w:t>
      </w:r>
      <w:r>
        <w:rPr>
          <w:rFonts w:ascii="Times New Roman"/>
          <w:b w:val="false"/>
          <w:i w:val="false"/>
          <w:color w:val="000000"/>
          <w:sz w:val="28"/>
        </w:rPr>
        <w:t xml:space="preserve"> R960017_ </w:t>
      </w:r>
      <w:r>
        <w:rPr>
          <w:rFonts w:ascii="Times New Roman"/>
          <w:b w:val="false"/>
          <w:i w:val="false"/>
          <w:color w:val="000000"/>
          <w:sz w:val="28"/>
        </w:rPr>
        <w:t>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