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e366" w14:textId="703e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выполнения обязательств по погашению германского кредита по проекту "Организация производства санкерамических изделий в г. Степногорске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1996 г. N 325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выполнения обязательств по погашению
германского кредита по проекту "Организация производства
санкерамических изделий в г. Степногорске Акмолинской области"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Экспортно-импортному банку Республики
Казахстан переоформить германский кредит в сумме 13588550 немецких
марок и выплаченные по нему проценты в период с 1994 по 1995 годы на
конечного заемщика - акционерное общество "Стройфарфор".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Экспортно-импортному банку Республики
Казахстан выдать Министерству финансов Республики Казахстан
контргарантию по погашению указанного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управлению
государственным имуществом, Государственному Экспортно-импортному
банку Республики Казахстан реализовать государственный пакет акций
акционерного общества "Стройфарфор", полученное по контракту
оборудование и направить вырученные средства на специальный
аккумулятивный счет Государственного Экспортно-импортного банка
Республики Казахстан для выплат внутренних долгов акционерного
общества "Стройфарфор" и погашения оставшегося долга по германскому
кредиту.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