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d880" w14:textId="efad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11 марта 1996 г. N 2895 "О мерах по совершенствованию системы государственного управления наукой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1996 г. N 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11 марта 1996 г. N 2895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системы государственного управления наукой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пожизненные ежемесячные стипендии Президента Республики Казахстан действительным членам Национальной академии наук Республики Казахстан и Казахской академии сельскохозяйственных наук, избранным на момент вступления в силу Указа, в размере 60-кратного месячного расчетного показателя.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20 декабря 1999 г. N 1945 </w:t>
      </w:r>
      <w:r>
        <w:rPr>
          <w:rFonts w:ascii="Times New Roman"/>
          <w:b w:val="false"/>
          <w:i w:val="false"/>
          <w:color w:val="000000"/>
          <w:sz w:val="28"/>
        </w:rPr>
        <w:t xml:space="preserve">P991945_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февраля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изыскать необходимые денежные средства для выплаты стипендий в 1996 году, начиная с 1997 года затраты на стипендии предусматривать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