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87f81" w14:textId="1a87f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Кабинета Министров Республики Казахстан от 5 апреля 1993 г. N 256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4 марта 1996 г. N 277. Утратило силу - постановлением Правительства РК от 12 июля 2000 года N 1063 ~P001063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19 Конституции Республики Казахстан, определяющей право каждого гражданина указывать или не указывать свою национальную принадлежность,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Положение о паспортной системе в Республике Казахстан, утвержденное постановлением Кабинета Министров Республики Казахстан от 5 апреля 1993 г. N 256 </w:t>
      </w:r>
      <w:r>
        <w:rPr>
          <w:rFonts w:ascii="Times New Roman"/>
          <w:b w:val="false"/>
          <w:i w:val="false"/>
          <w:color w:val="000000"/>
          <w:sz w:val="28"/>
        </w:rPr>
        <w:t xml:space="preserve">P930256_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паспортной системе в Республике Казахстан" (САПП Республики Казахстан, 1993 г., N 10, ст. 124),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1 слово "всем"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пункта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 - о национальности (указывается по желанию владельца паспорта) и гражданстве";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пункта 4 дополнить словами "(указывается по желанию владельца удостоверения личности)";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второй и пятый пункта 11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пункта 24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