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dc8c" w14:textId="3d3d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конвертации срочных обращаемых векселей и вексельных обязательств Министерства финансов Республики Казахстан на казначейские облигации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1996 г. N 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21 декабря 1995 г. N 2700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U952700_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
бюджете на 1996 год" и в целях завершения внутриреспубликанского 
зачета взаимных долгов предприятий и организаций 1994 года и погашения
бюджетной задолженности по срочным обращаемым векселям и вексельным
обязательствам Министерства финансов Республики Казахстан перед
хозяйствующими субъектами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до 1 февраля
1996 года конвертировать срочные обращаемые векселя и вексельные
обязательства Министерства финансов Республики Казахстан, выданные
хозяйствующим субъектам по результатам внутриреспубликанского зачета,
на казначейские облигации по номинальной стоимости, равной 1000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обеспечить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своевременное погашение казначейских облигаций не позднее 31 декабря
1996 года в соответствии с условиями их выпуска в пределах сумм,
предусмотренных на эти цели в республиканском бюджете на 1996 год.
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