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dc8c" w14:textId="3d3d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конвертации срочных обращаемых векселей и вексельных обязательств Министерства финансов Республики Казахстан на казначейские облигации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1996 г. N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21 декабря 1995 г. N 2700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U952700_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
бюджете на 1996 год" и в целях завершения внутриреспубликанского 
зачета взаимных долгов предприятий и организаций 1994 года и погашения
бюджетной задолженности по срочным обращаемым векселям и вексельным
обязательствам Министерства финансов Республики Казахстан перед
хозяйствующими субъектами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до 1 февраля
1996 года конвертировать срочные обращаемые векселя и вексельные
обязательства Министерства финансов Республики Казахстан, выданные
хозяйствующим субъектам по результатам внутриреспубликанского зачета,
на казначейские облигации по номинальной стоимости, равной 1000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обеспечить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своевременное погашение казначейских облигаций не позднее 31 декабря
1996 года в соответствии с условиями их выпуска в пределах сумм,
предусмотренных на эти цели в республиканском бюджете на 1996 год.
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