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775c" w14:textId="1237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регулированию численности отдельных видов хищников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сентября 1995 г. N 1230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возрастающие масштабы экономического урона, наносимого
волками и шакалами сельскому хозяйству, и необходимость проведения
мероприятий по борьбе с ними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Главам областных и районных администраций предусматривать
в сметах расходов фондов охраны природы средства на организацию
борьбы с волками и шакалами.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областных и районных администраций, Обществу охотников
и рыболовов Республики Казахстан, Государственной акционерной 
компании "Зергер":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необходимые меры по обеспечению отстрела волков и
шакалов с учетом сохранения экобиологического равновесия;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в целях материальной заинтересованности 
охотопользователей и охотников выплату премиальных вознаграждений
за каждого добытого хищника (без стоимости шкуры) в размере не ниже 
2000 тенге за взрослого волка, 800 тенге за волчонка и 600 тенге за
шакала.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 Республики Казахстан
обеспечить выдачу лицензий охотопользователям на экспорт сырья
охотничьего промысла волков и шакалов, товаров народного потребления
и другой охотничьей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областных администраций, Министерству экологии и
биоресурсов Республики Казахстан, Обществу охотников и рыболовов
Республики Казахстан, государственной акционерной компании "Зергер"
активизировать организацию иностранной охоты на волков и шакалов.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
на глав областных администраций и Министерство экологии и
биоресурсов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