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ef3f" w14:textId="8a2e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Монголии о международных перевозках пассажиров и грузов автомобильным транспортом</w:t>
      </w:r>
    </w:p>
    <w:p>
      <w:pPr>
        <w:spacing w:after="0"/>
        <w:ind w:left="0"/>
        <w:jc w:val="both"/>
      </w:pPr>
      <w:r>
        <w:rPr>
          <w:rFonts w:ascii="Times New Roman"/>
          <w:b w:val="false"/>
          <w:i w:val="false"/>
          <w:color w:val="000000"/>
          <w:sz w:val="28"/>
        </w:rPr>
        <w:t>Постановление Кабинета Министров Республики Казахстан от 20 июля 1994 года N 822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Кабинет Министров Республики Казахстан постановляет:</w:t>
      </w:r>
    </w:p>
    <w:p>
      <w:pPr>
        <w:spacing w:after="0"/>
        <w:ind w:left="0"/>
        <w:jc w:val="both"/>
      </w:pPr>
      <w:r>
        <w:rPr>
          <w:rFonts w:ascii="Times New Roman"/>
          <w:b w:val="false"/>
          <w:i w:val="false"/>
          <w:color w:val="000000"/>
          <w:sz w:val="28"/>
        </w:rPr>
        <w:t>     1. Утвердить Соглашение между Правительством Республики</w:t>
      </w:r>
    </w:p>
    <w:p>
      <w:pPr>
        <w:spacing w:after="0"/>
        <w:ind w:left="0"/>
        <w:jc w:val="both"/>
      </w:pPr>
      <w:r>
        <w:rPr>
          <w:rFonts w:ascii="Times New Roman"/>
          <w:b w:val="false"/>
          <w:i w:val="false"/>
          <w:color w:val="000000"/>
          <w:sz w:val="28"/>
        </w:rPr>
        <w:t>Казахстан и Правительством Монголии о международных перевозках</w:t>
      </w:r>
    </w:p>
    <w:p>
      <w:pPr>
        <w:spacing w:after="0"/>
        <w:ind w:left="0"/>
        <w:jc w:val="both"/>
      </w:pPr>
      <w:r>
        <w:rPr>
          <w:rFonts w:ascii="Times New Roman"/>
          <w:b w:val="false"/>
          <w:i w:val="false"/>
          <w:color w:val="000000"/>
          <w:sz w:val="28"/>
        </w:rPr>
        <w:t>пассажиров и грузов автомобильным транспортом, подписанное в</w:t>
      </w:r>
    </w:p>
    <w:p>
      <w:pPr>
        <w:spacing w:after="0"/>
        <w:ind w:left="0"/>
        <w:jc w:val="both"/>
      </w:pPr>
      <w:r>
        <w:rPr>
          <w:rFonts w:ascii="Times New Roman"/>
          <w:b w:val="false"/>
          <w:i w:val="false"/>
          <w:color w:val="000000"/>
          <w:sz w:val="28"/>
        </w:rPr>
        <w:t>г. Улаанбаатаре 22 октября 1993 г.</w:t>
      </w:r>
    </w:p>
    <w:p>
      <w:pPr>
        <w:spacing w:after="0"/>
        <w:ind w:left="0"/>
        <w:jc w:val="both"/>
      </w:pPr>
      <w:r>
        <w:rPr>
          <w:rFonts w:ascii="Times New Roman"/>
          <w:b w:val="false"/>
          <w:i w:val="false"/>
          <w:color w:val="000000"/>
          <w:sz w:val="28"/>
        </w:rPr>
        <w:t>     2. Министерству иностранных дел Республики Казахстан</w:t>
      </w:r>
    </w:p>
    <w:p>
      <w:pPr>
        <w:spacing w:after="0"/>
        <w:ind w:left="0"/>
        <w:jc w:val="both"/>
      </w:pPr>
      <w:r>
        <w:rPr>
          <w:rFonts w:ascii="Times New Roman"/>
          <w:b w:val="false"/>
          <w:i w:val="false"/>
          <w:color w:val="000000"/>
          <w:sz w:val="28"/>
        </w:rPr>
        <w:t>уведомить монгольскую сторону об утверждении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Премьер-министр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 Правительством Республики Казахстан и</w:t>
      </w:r>
    </w:p>
    <w:p>
      <w:pPr>
        <w:spacing w:after="0"/>
        <w:ind w:left="0"/>
        <w:jc w:val="both"/>
      </w:pPr>
      <w:r>
        <w:rPr>
          <w:rFonts w:ascii="Times New Roman"/>
          <w:b w:val="false"/>
          <w:i w:val="false"/>
          <w:color w:val="000000"/>
          <w:sz w:val="28"/>
        </w:rPr>
        <w:t xml:space="preserve">           Правительством Монголии о международных </w:t>
      </w:r>
    </w:p>
    <w:p>
      <w:pPr>
        <w:spacing w:after="0"/>
        <w:ind w:left="0"/>
        <w:jc w:val="both"/>
      </w:pPr>
      <w:r>
        <w:rPr>
          <w:rFonts w:ascii="Times New Roman"/>
          <w:b w:val="false"/>
          <w:i w:val="false"/>
          <w:color w:val="000000"/>
          <w:sz w:val="28"/>
        </w:rPr>
        <w:t>              перевозках пассажиров и грузов</w:t>
      </w:r>
    </w:p>
    <w:p>
      <w:pPr>
        <w:spacing w:after="0"/>
        <w:ind w:left="0"/>
        <w:jc w:val="both"/>
      </w:pPr>
      <w:r>
        <w:rPr>
          <w:rFonts w:ascii="Times New Roman"/>
          <w:b w:val="false"/>
          <w:i w:val="false"/>
          <w:color w:val="000000"/>
          <w:sz w:val="28"/>
        </w:rPr>
        <w:t>                автомобильным транспортом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Монголии, в дальнейшем именуемые "Договаривающиеся Стороны", </w:t>
      </w:r>
      <w:r>
        <w:br/>
      </w:r>
      <w:r>
        <w:rPr>
          <w:rFonts w:ascii="Times New Roman"/>
          <w:b w:val="false"/>
          <w:i w:val="false"/>
          <w:color w:val="000000"/>
          <w:sz w:val="28"/>
        </w:rPr>
        <w:t xml:space="preserve">
      принимая во внимание благоприятное развитие разносторонних взаимовыгодных отношений, </w:t>
      </w:r>
      <w:r>
        <w:br/>
      </w:r>
      <w:r>
        <w:rPr>
          <w:rFonts w:ascii="Times New Roman"/>
          <w:b w:val="false"/>
          <w:i w:val="false"/>
          <w:color w:val="000000"/>
          <w:sz w:val="28"/>
        </w:rPr>
        <w:t xml:space="preserve">
      руководствуясь стремлением к дальнейшему развитию автомобильного сообщения между обеими странами, а также транзитом по их территории,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настоящим Соглашением осуществляются регулярные и нерегулярные автомобильные перевозки пассажиров (включая туристов) и грузов между обеими странами и транзитом по их территориям, по дорогам, открытым для международного автомобильного сообщения, автотранспортными средствами, зарегистрированными в Республике Казахстан или в Монголии.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Перевозка пассажиров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перевозки пассажиров автобусами организуются по согласованию между компетентными органами Договаривающихся Сторон. </w:t>
      </w:r>
      <w:r>
        <w:br/>
      </w:r>
      <w:r>
        <w:rPr>
          <w:rFonts w:ascii="Times New Roman"/>
          <w:b w:val="false"/>
          <w:i w:val="false"/>
          <w:color w:val="000000"/>
          <w:sz w:val="28"/>
        </w:rPr>
        <w:t xml:space="preserve">
      2. Предложения об организации регулярных перевозок пассажиров заблаговременно передаются друг другу компетентными органами Договаривающихся Сторон. Эти предложения должны содержать данные относительно наименования перевозчика, маршрут следования, расписания движения, тарифа, пунктов остановки, на которых перевозчик будет производить посадку и высадку пассажиров, а также намечаемого периода и регулярности выполнения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осуществления нерегулярных перевозок пассажиров автобусами между обеими сторонами или транзитом через их территории, за исключением перевозок, предусмотренных в Статье 4 настоящего Соглашения, требуются разрешения, выдаваемые компетентными органами Договаривающихся Сторон. </w:t>
      </w:r>
      <w:r>
        <w:br/>
      </w:r>
      <w:r>
        <w:rPr>
          <w:rFonts w:ascii="Times New Roman"/>
          <w:b w:val="false"/>
          <w:i w:val="false"/>
          <w:color w:val="000000"/>
          <w:sz w:val="28"/>
        </w:rPr>
        <w:t xml:space="preserve">
      2. Компетентные органы Договаривающихся Сторон будут выдавать разрешение на тот участок пути, который проходит по их территории. </w:t>
      </w:r>
      <w:r>
        <w:br/>
      </w:r>
      <w:r>
        <w:rPr>
          <w:rFonts w:ascii="Times New Roman"/>
          <w:b w:val="false"/>
          <w:i w:val="false"/>
          <w:color w:val="000000"/>
          <w:sz w:val="28"/>
        </w:rPr>
        <w:t xml:space="preserve">
      3. На каждую нерегулярную перевозку пассажиров автобусом должно быть выдано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4. Компетентные органы Договаривающихся Сторон ежегодно будут передавать друг другу взаимно согласованное количество бланков разрешений для нерегулярных перевозок пассажиров. Эти бланки должны иметь печать и подпись компетентного органа, выдавшего разрешение. </w:t>
      </w:r>
      <w:r>
        <w:br/>
      </w:r>
      <w:r>
        <w:rPr>
          <w:rFonts w:ascii="Times New Roman"/>
          <w:b w:val="false"/>
          <w:i w:val="false"/>
          <w:color w:val="000000"/>
          <w:sz w:val="28"/>
        </w:rPr>
        <w:t xml:space="preserve">
      5. Компетентные органы Договаривающих Сторон согласовывают между собой порядок обмена бланками разрешений.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Разрешения, указанные в Статье 3 настоящего Соглашения, не требуются при замене неисправного автобуса другим автобусом.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Перевозки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грузов между обеими странами или транзитом по их территориям, за исключением перевозок, предусмотренных в статье 6 настоящего Соглашения, осуществляются грузовыми автомобилями с прицепами или без них или тягачами с полуприцепами на основе разрешений, выдаваемых компетентными органами Договаривающихся Сторон. </w:t>
      </w:r>
      <w:r>
        <w:br/>
      </w:r>
      <w:r>
        <w:rPr>
          <w:rFonts w:ascii="Times New Roman"/>
          <w:b w:val="false"/>
          <w:i w:val="false"/>
          <w:color w:val="000000"/>
          <w:sz w:val="28"/>
        </w:rPr>
        <w:t xml:space="preserve">
      2. На каждую перевозку грузов должно быть выдано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3. Компетентные органы Договаривающихся Сторон ежегодно будут передавать друг другу взаимно согласованное количество бланков разрешений на перевозки грузов. Эти бланки должны иметь печать и подпись компетентного органа выдавшего разрешения. </w:t>
      </w:r>
      <w:r>
        <w:br/>
      </w:r>
      <w:r>
        <w:rPr>
          <w:rFonts w:ascii="Times New Roman"/>
          <w:b w:val="false"/>
          <w:i w:val="false"/>
          <w:color w:val="000000"/>
          <w:sz w:val="28"/>
        </w:rPr>
        <w:t xml:space="preserve">
      4. Компетентные органы Договаривающихся Сторон согласовывают между собой порядок обмена бланками разрешений.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указанные в статье 5 настоящего Соглашения, </w:t>
      </w:r>
    </w:p>
    <w:bookmarkEnd w:id="1"/>
    <w:bookmarkStart w:name="z1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не требуются на выполнение перевозок:</w:t>
      </w:r>
    </w:p>
    <w:p>
      <w:pPr>
        <w:spacing w:after="0"/>
        <w:ind w:left="0"/>
        <w:jc w:val="both"/>
      </w:pPr>
      <w:r>
        <w:rPr>
          <w:rFonts w:ascii="Times New Roman"/>
          <w:b w:val="false"/>
          <w:i w:val="false"/>
          <w:color w:val="000000"/>
          <w:sz w:val="28"/>
        </w:rPr>
        <w:t>     а) экспонатов, оборудования и материалов, предназначенных</w:t>
      </w:r>
    </w:p>
    <w:p>
      <w:pPr>
        <w:spacing w:after="0"/>
        <w:ind w:left="0"/>
        <w:jc w:val="both"/>
      </w:pPr>
      <w:r>
        <w:rPr>
          <w:rFonts w:ascii="Times New Roman"/>
          <w:b w:val="false"/>
          <w:i w:val="false"/>
          <w:color w:val="000000"/>
          <w:sz w:val="28"/>
        </w:rPr>
        <w:t>для ярмарок и выставок;</w:t>
      </w:r>
    </w:p>
    <w:p>
      <w:pPr>
        <w:spacing w:after="0"/>
        <w:ind w:left="0"/>
        <w:jc w:val="both"/>
      </w:pPr>
      <w:r>
        <w:rPr>
          <w:rFonts w:ascii="Times New Roman"/>
          <w:b w:val="false"/>
          <w:i w:val="false"/>
          <w:color w:val="000000"/>
          <w:sz w:val="28"/>
        </w:rPr>
        <w:t>     б) транспортных средств, животных, а также различного инвентаря</w:t>
      </w:r>
    </w:p>
    <w:p>
      <w:pPr>
        <w:spacing w:after="0"/>
        <w:ind w:left="0"/>
        <w:jc w:val="both"/>
      </w:pPr>
      <w:r>
        <w:rPr>
          <w:rFonts w:ascii="Times New Roman"/>
          <w:b w:val="false"/>
          <w:i w:val="false"/>
          <w:color w:val="000000"/>
          <w:sz w:val="28"/>
        </w:rPr>
        <w:t>и имущества, предназначенных для проведения спортивных мероприятий;</w:t>
      </w:r>
    </w:p>
    <w:p>
      <w:pPr>
        <w:spacing w:after="0"/>
        <w:ind w:left="0"/>
        <w:jc w:val="both"/>
      </w:pPr>
      <w:r>
        <w:rPr>
          <w:rFonts w:ascii="Times New Roman"/>
          <w:b w:val="false"/>
          <w:i w:val="false"/>
          <w:color w:val="000000"/>
          <w:sz w:val="28"/>
        </w:rPr>
        <w:t>     в) театральных декораций и реквизита, музыкальных инструментов,</w:t>
      </w:r>
    </w:p>
    <w:p>
      <w:pPr>
        <w:spacing w:after="0"/>
        <w:ind w:left="0"/>
        <w:jc w:val="both"/>
      </w:pPr>
      <w:r>
        <w:rPr>
          <w:rFonts w:ascii="Times New Roman"/>
          <w:b w:val="false"/>
          <w:i w:val="false"/>
          <w:color w:val="000000"/>
          <w:sz w:val="28"/>
        </w:rPr>
        <w:t>оборудования и принадлежностей для киносъемок, радио и телевизионных</w:t>
      </w:r>
    </w:p>
    <w:p>
      <w:pPr>
        <w:spacing w:after="0"/>
        <w:ind w:left="0"/>
        <w:jc w:val="both"/>
      </w:pPr>
      <w:r>
        <w:rPr>
          <w:rFonts w:ascii="Times New Roman"/>
          <w:b w:val="false"/>
          <w:i w:val="false"/>
          <w:color w:val="000000"/>
          <w:sz w:val="28"/>
        </w:rPr>
        <w:t>передач;</w:t>
      </w:r>
    </w:p>
    <w:p>
      <w:pPr>
        <w:spacing w:after="0"/>
        <w:ind w:left="0"/>
        <w:jc w:val="both"/>
      </w:pPr>
      <w:r>
        <w:rPr>
          <w:rFonts w:ascii="Times New Roman"/>
          <w:b w:val="false"/>
          <w:i w:val="false"/>
          <w:color w:val="000000"/>
          <w:sz w:val="28"/>
        </w:rPr>
        <w:t>     г) тел и праха умерших;</w:t>
      </w:r>
    </w:p>
    <w:p>
      <w:pPr>
        <w:spacing w:after="0"/>
        <w:ind w:left="0"/>
        <w:jc w:val="both"/>
      </w:pPr>
      <w:r>
        <w:rPr>
          <w:rFonts w:ascii="Times New Roman"/>
          <w:b w:val="false"/>
          <w:i w:val="false"/>
          <w:color w:val="000000"/>
          <w:sz w:val="28"/>
        </w:rPr>
        <w:t>     д) почты;</w:t>
      </w:r>
    </w:p>
    <w:p>
      <w:pPr>
        <w:spacing w:after="0"/>
        <w:ind w:left="0"/>
        <w:jc w:val="both"/>
      </w:pPr>
      <w:r>
        <w:rPr>
          <w:rFonts w:ascii="Times New Roman"/>
          <w:b w:val="false"/>
          <w:i w:val="false"/>
          <w:color w:val="000000"/>
          <w:sz w:val="28"/>
        </w:rPr>
        <w:t>     е) поврежденных автотранспортных средств;</w:t>
      </w:r>
    </w:p>
    <w:p>
      <w:pPr>
        <w:spacing w:after="0"/>
        <w:ind w:left="0"/>
        <w:jc w:val="both"/>
      </w:pPr>
      <w:r>
        <w:rPr>
          <w:rFonts w:ascii="Times New Roman"/>
          <w:b w:val="false"/>
          <w:i w:val="false"/>
          <w:color w:val="000000"/>
          <w:sz w:val="28"/>
        </w:rPr>
        <w:t>     ж) движимого имущества при переселении;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 грузов, на перевозку которых в соответствии со Статьей 7 настоящего Соглашения получено специальное разрешение; </w:t>
      </w:r>
      <w:r>
        <w:br/>
      </w:r>
      <w:r>
        <w:rPr>
          <w:rFonts w:ascii="Times New Roman"/>
          <w:b w:val="false"/>
          <w:i w:val="false"/>
          <w:color w:val="000000"/>
          <w:sz w:val="28"/>
        </w:rPr>
        <w:t xml:space="preserve">
      и) медицинского оборудования и медикаментов для оказания помощи при стихийных бедствиях. </w:t>
      </w:r>
      <w:r>
        <w:br/>
      </w:r>
      <w:r>
        <w:rPr>
          <w:rFonts w:ascii="Times New Roman"/>
          <w:b w:val="false"/>
          <w:i w:val="false"/>
          <w:color w:val="000000"/>
          <w:sz w:val="28"/>
        </w:rPr>
        <w:t xml:space="preserve">
      Разрешений не требуется также для проезда автомобилей технической помощи. </w:t>
      </w:r>
      <w:r>
        <w:br/>
      </w:r>
      <w:r>
        <w:rPr>
          <w:rFonts w:ascii="Times New Roman"/>
          <w:b w:val="false"/>
          <w:i w:val="false"/>
          <w:color w:val="000000"/>
          <w:sz w:val="28"/>
        </w:rPr>
        <w:t xml:space="preserve">
      При выполнении перевозок, указанных в настоящей статье, на автотранспортном средстве должен иметься перевозочный документ страны, в которой зарегистрировано транспортное средство. </w:t>
      </w:r>
      <w:r>
        <w:br/>
      </w:r>
      <w:r>
        <w:rPr>
          <w:rFonts w:ascii="Times New Roman"/>
          <w:b w:val="false"/>
          <w:i w:val="false"/>
          <w:color w:val="000000"/>
          <w:sz w:val="28"/>
        </w:rPr>
        <w:t xml:space="preserve">
      2. Исключения, предусмотренные в подпунктах а), б), в) пункта 1 настоящей Статьи, действуют только в тех случаях, когда груз подлежит возврату в страну, в которой зарегистрировано автотранспортное средство, или если груз будет перевозиться на территорию третьей страны. </w:t>
      </w:r>
      <w:r>
        <w:br/>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габариты или вес автотранспортного средства, следующего без груза или с грузом, превышают установленные на территории другой Договаривающейся Стороны нормы, а также при перевозках опасных грузов перевозчик должен получить специальное разрешение компетентных органов другой Договаривающейся Стороны. </w:t>
      </w:r>
      <w:r>
        <w:br/>
      </w:r>
      <w:r>
        <w:rPr>
          <w:rFonts w:ascii="Times New Roman"/>
          <w:b w:val="false"/>
          <w:i w:val="false"/>
          <w:color w:val="000000"/>
          <w:sz w:val="28"/>
        </w:rPr>
        <w:t xml:space="preserve">
      2. Если упомянутое в пункте 1 настоящей Статьи разрешение предусматривает движение автотранспортного средства по определенному маршруту, перевозка должна осуществляться только по этому маршруту.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Перевозчику не разрешается осуществлять перевозки пассажиров или грузов между двумя пунктами, расположенными на территории другой Договаривающейся Стороны. </w:t>
      </w:r>
      <w:r>
        <w:br/>
      </w:r>
      <w:r>
        <w:rPr>
          <w:rFonts w:ascii="Times New Roman"/>
          <w:b w:val="false"/>
          <w:i w:val="false"/>
          <w:color w:val="000000"/>
          <w:sz w:val="28"/>
        </w:rPr>
        <w:t xml:space="preserve">
      2. Перевозчик может осуществлять перевозки с территории другой Договаривающейся Стороны на территорию третьей страны, а также с территории третьей страны на территорию другой Договаривающейся Стороны, если он получил на это специальное разрешение компетентного органа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предусмотренные настоящим Соглашением, могут выполняться только перевозчиками, которые согласно внутреннему законодательству своей страны допущены к осуществлению международных перевозок. </w:t>
      </w:r>
      <w:r>
        <w:br/>
      </w:r>
      <w:r>
        <w:rPr>
          <w:rFonts w:ascii="Times New Roman"/>
          <w:b w:val="false"/>
          <w:i w:val="false"/>
          <w:color w:val="000000"/>
          <w:sz w:val="28"/>
        </w:rPr>
        <w:t xml:space="preserve">
      2. Автотранспортные средства, осуществляющие международные перевозки, должны иметь регистрационный и отличительный знаки своей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Запрещается перевозка между Договаривающимися Сторонами, а также транзитом по их территориям вооружения, боеприпасов, военного оборудования, взрывчатых материалов и других опасных и вредных веществ, запрещенных внутренним законодательством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грузов, предусмотренные настоящим Соглашением, должны осуществляться по национальным накладным, форма которых должна соответствовать общепринятому международному образцу.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Водитель автотранспортного средства должен иметь национальные или международные водительские права, соответствующие категории управляемого им автотранспортного средства, и национальные регистрационные документы на автотранспортное средство. </w:t>
      </w:r>
      <w:r>
        <w:br/>
      </w:r>
      <w:r>
        <w:rPr>
          <w:rFonts w:ascii="Times New Roman"/>
          <w:b w:val="false"/>
          <w:i w:val="false"/>
          <w:color w:val="000000"/>
          <w:sz w:val="28"/>
        </w:rPr>
        <w:t xml:space="preserve">
      2. Разрешение и другие документы, которые требуются в соответствии с положениями настоящего Соглашения, должны находиться при автотранспортном средстве, к которому они относятся, и предъявляться по требованию компетентных контролирующих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Практические вопросы, связанные с осуществлением перевозок пассажиров и грузов, предусмотренных настоящим Соглашением, могут регулироваться непосредственно между перевозчиками Договаривающихся Сторон. </w:t>
      </w:r>
      <w:r>
        <w:br/>
      </w:r>
      <w:r>
        <w:rPr>
          <w:rFonts w:ascii="Times New Roman"/>
          <w:b w:val="false"/>
          <w:i w:val="false"/>
          <w:color w:val="000000"/>
          <w:sz w:val="28"/>
        </w:rPr>
        <w:t xml:space="preserve">
      В этих целях перевозчики, по согласованию с компетентными органами Договаривающихся Сторон, могут открывать свои представительства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Тарифы за международные перевозки пассажиров и багажа между двумя странами и транзитом по их территориям будут согласовываться компетентными органами Договаривающихся Сторон. Расчеты за перевозки производятся в соответствии с межправительственным Платежным соглашением и соглашением, заключенным между Национальными банками двух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пассажиров и грузов, осуществляемые перевозчиками одной из Договаривающихся Сторон по территории другой Договаривающейся Стороны на основе настоящего Соглашения, а также автотранспортные средства, выполняющие эти перевозки, освобождаются от налогов и сборов, связанных с выдачей разрешений, предусмотренных настоящим Соглашением, с использованием или содержанием дорог, владением или использованием автотранспортных средств, а также от налогов и сборов на доходы и прибыль, получаемых от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на основании настоящего Соглашения осуществляются при условии заблаговременного обязательного страхования гражданской ответственности каждого автотранспортного средства, выполняющего эти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пограничного, таможенного и санитарного контроля будут применяться положения многосторонних и двухсторонних международных договоров и соглашений, участницами которых являются обе Договаривающиеся Стороны, а при решении вопросов, не урегулированных этими договорами и соглашениями, будет применяться внутреннее законодательство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Пограничный, таможенный и санитарный контроль при перевозках тяжелобольных, регулярных перевозках пассажиров, а также при перевозках животных и скоропортящихся грузов будет осуществляться вне очереди.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таможенных сборов, пошлин и разрешений ввозимые на территорию другой Договаривающейся Стороны: </w:t>
      </w:r>
      <w:r>
        <w:br/>
      </w:r>
      <w:r>
        <w:rPr>
          <w:rFonts w:ascii="Times New Roman"/>
          <w:b w:val="false"/>
          <w:i w:val="false"/>
          <w:color w:val="000000"/>
          <w:sz w:val="28"/>
        </w:rPr>
        <w:t xml:space="preserve">
      а - горючее, находящееся в предусмотренных для каждой модели автотранспортного средства емкостях, технологически и конструктивно связанных с системой питания двигателя; </w:t>
      </w:r>
      <w:r>
        <w:br/>
      </w:r>
      <w:r>
        <w:rPr>
          <w:rFonts w:ascii="Times New Roman"/>
          <w:b w:val="false"/>
          <w:i w:val="false"/>
          <w:color w:val="000000"/>
          <w:sz w:val="28"/>
        </w:rPr>
        <w:t xml:space="preserve">
      б - смазочные материалы в количествах, необходимых для использования во время перевозки; </w:t>
      </w:r>
      <w:r>
        <w:br/>
      </w:r>
      <w:r>
        <w:rPr>
          <w:rFonts w:ascii="Times New Roman"/>
          <w:b w:val="false"/>
          <w:i w:val="false"/>
          <w:color w:val="000000"/>
          <w:sz w:val="28"/>
        </w:rPr>
        <w:t xml:space="preserve">
      в - запасные части и инструменты, предназначенные для ремонта автотранспортного средства, выполняющего международную перевозку. </w:t>
      </w:r>
      <w:r>
        <w:br/>
      </w:r>
      <w:r>
        <w:rPr>
          <w:rFonts w:ascii="Times New Roman"/>
          <w:b w:val="false"/>
          <w:i w:val="false"/>
          <w:color w:val="000000"/>
          <w:sz w:val="28"/>
        </w:rPr>
        <w:t xml:space="preserve">
      2. Неиспользованные запасные части подлежат обратному вывозу, а замененные запасные части должны быть вывезены из страны, либо уничтожены, либо сданы в порядке, установленном на территории соответствующей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должны принимать все меры, облегчающие практическое осуществление перевозок, предусмотренных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нарушения настоящего Соглашения компетентный орган страны - перевозчика по просьбе компетентного органа страны, где совершено нарушение, должен принять необходимые меры для того, чтобы обеспечить выполнение настоящего Соглашения. </w:t>
      </w:r>
      <w:r>
        <w:br/>
      </w:r>
      <w:r>
        <w:rPr>
          <w:rFonts w:ascii="Times New Roman"/>
          <w:b w:val="false"/>
          <w:i w:val="false"/>
          <w:color w:val="000000"/>
          <w:sz w:val="28"/>
        </w:rPr>
        <w:t xml:space="preserve">
      О принятых мерах компетентный орган страны - перевозчика информирует компетентный орган другой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обеспечения выполнения настоящего Соглашения компетентные органы Договаривающихся Сторон будут осуществлять непосредственные контакты, проводить, по предложению одной из Договаривающихся Сторон, совещания для решения вопросов, связанных с системой разрешений для перевозок пассажиров и грузов, а также обмениваться опытом и информацией об использовании выданных разрешений.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Вопросы, не урегулированные настоящим Соглашением, а также многосторонними и двусторонними международными договорами и соглашениями, участницами которых являются обе Договаривающиеся Стороны, будут решаться согласно внутреннему законодательству каждой из Договаривающейся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решать все спорные вопросы, которые могут возникнуть в связи с толкованием и применением настоящего Соглашения,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заключенных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когда Договаривающиеся Стороны уведомят друг друга по дипломатическим каналам о том, что законодательные процедуры, необходимые для его вступления в силу, выполнены в каждой стране. </w:t>
      </w:r>
      <w:r>
        <w:br/>
      </w:r>
      <w:r>
        <w:rPr>
          <w:rFonts w:ascii="Times New Roman"/>
          <w:b w:val="false"/>
          <w:i w:val="false"/>
          <w:color w:val="000000"/>
          <w:sz w:val="28"/>
        </w:rPr>
        <w:t xml:space="preserve">
      2. К Соглашению прилагается Исполнительный Протокол, который </w:t>
      </w:r>
    </w:p>
    <w:bookmarkEnd w:id="3"/>
    <w:bookmarkStart w:name="z5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является его неотъемлемой частью.</w:t>
      </w:r>
    </w:p>
    <w:p>
      <w:pPr>
        <w:spacing w:after="0"/>
        <w:ind w:left="0"/>
        <w:jc w:val="both"/>
      </w:pPr>
      <w:r>
        <w:rPr>
          <w:rFonts w:ascii="Times New Roman"/>
          <w:b w:val="false"/>
          <w:i w:val="false"/>
          <w:color w:val="000000"/>
          <w:sz w:val="28"/>
        </w:rPr>
        <w:t>     3. Настоящее Соглашение заключено на неопределенный срок и</w:t>
      </w:r>
    </w:p>
    <w:p>
      <w:pPr>
        <w:spacing w:after="0"/>
        <w:ind w:left="0"/>
        <w:jc w:val="both"/>
      </w:pPr>
      <w:r>
        <w:rPr>
          <w:rFonts w:ascii="Times New Roman"/>
          <w:b w:val="false"/>
          <w:i w:val="false"/>
          <w:color w:val="000000"/>
          <w:sz w:val="28"/>
        </w:rPr>
        <w:t>сохраняет свое действие впредь до истечения 90 дней со дня, когда</w:t>
      </w:r>
    </w:p>
    <w:p>
      <w:pPr>
        <w:spacing w:after="0"/>
        <w:ind w:left="0"/>
        <w:jc w:val="both"/>
      </w:pPr>
      <w:r>
        <w:rPr>
          <w:rFonts w:ascii="Times New Roman"/>
          <w:b w:val="false"/>
          <w:i w:val="false"/>
          <w:color w:val="000000"/>
          <w:sz w:val="28"/>
        </w:rPr>
        <w:t>одна из Договаривающихся Сторон сообщит другой Договаривающейся</w:t>
      </w:r>
    </w:p>
    <w:p>
      <w:pPr>
        <w:spacing w:after="0"/>
        <w:ind w:left="0"/>
        <w:jc w:val="both"/>
      </w:pPr>
      <w:r>
        <w:rPr>
          <w:rFonts w:ascii="Times New Roman"/>
          <w:b w:val="false"/>
          <w:i w:val="false"/>
          <w:color w:val="000000"/>
          <w:sz w:val="28"/>
        </w:rPr>
        <w:t>Стороне о своем намерении прекратить его действие.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1993 г. в двух</w:t>
      </w:r>
    </w:p>
    <w:p>
      <w:pPr>
        <w:spacing w:after="0"/>
        <w:ind w:left="0"/>
        <w:jc w:val="both"/>
      </w:pPr>
      <w:r>
        <w:rPr>
          <w:rFonts w:ascii="Times New Roman"/>
          <w:b w:val="false"/>
          <w:i w:val="false"/>
          <w:color w:val="000000"/>
          <w:sz w:val="28"/>
        </w:rPr>
        <w:t>экземплярах, каждый на казахском и монгольском языках, причем оба</w:t>
      </w:r>
    </w:p>
    <w:p>
      <w:pPr>
        <w:spacing w:after="0"/>
        <w:ind w:left="0"/>
        <w:jc w:val="both"/>
      </w:pPr>
      <w:r>
        <w:rPr>
          <w:rFonts w:ascii="Times New Roman"/>
          <w:b w:val="false"/>
          <w:i w:val="false"/>
          <w:color w:val="000000"/>
          <w:sz w:val="28"/>
        </w:rPr>
        <w:t>текста имеют одинаковую силу. К каждому экземпляру прилагается</w:t>
      </w:r>
    </w:p>
    <w:p>
      <w:pPr>
        <w:spacing w:after="0"/>
        <w:ind w:left="0"/>
        <w:jc w:val="both"/>
      </w:pPr>
      <w:r>
        <w:rPr>
          <w:rFonts w:ascii="Times New Roman"/>
          <w:b w:val="false"/>
          <w:i w:val="false"/>
          <w:color w:val="000000"/>
          <w:sz w:val="28"/>
        </w:rPr>
        <w:t>его официальный перевод на русский язык.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Правительство                      За Правительство</w:t>
      </w:r>
    </w:p>
    <w:p>
      <w:pPr>
        <w:spacing w:after="0"/>
        <w:ind w:left="0"/>
        <w:jc w:val="both"/>
      </w:pPr>
      <w:r>
        <w:rPr>
          <w:rFonts w:ascii="Times New Roman"/>
          <w:b w:val="false"/>
          <w:i w:val="false"/>
          <w:color w:val="000000"/>
          <w:sz w:val="28"/>
        </w:rPr>
        <w:t>Республики Казахстан                    Монголии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