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1c00" w14:textId="1f11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учреждении Республиканской газеты "Украiнскi новини"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января 1994 года N 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удовлетворения духовной потребности украинской диаспоры,
поддержки процесса возрождения и развития украинского языка и культуры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Выступить учредителем газеты "Украiнскi новини".("Украинские
новости").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печати и массовой информации Республики Казахстан
в установленном порядке провести регистрацию газеты "Украiнскi новини",
определить штатную численность редакции, оказать содействие в выделении
фондов бумаги, полиграфических мощностей.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экономики, Министерству финансов, Министерству
связи Республики Казахстан, Республиканской контрактной корпорации
"Казконтракт" решить вопросы, связанные с финансированием,
материально-техническим обеспечением, выделением оргтехники,
автотранспорта, установкой средств связи для редакции газеты
"Украiнскi новини".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комитету Республики Казахстан по
государственному имуществу выделить помещение для редакции газеты
"Украiнскi новини".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главным редактором газеты "Украiнскi новини"
Гаркавца Александра Николаевича.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