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d8f" w14:textId="e33d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пpизнании утpатившими силу некотоpых pешений пpавительства Казахской ССР по вопpосам введения новых условий хозяйствования в социально-культуpных учpеждениях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декабpя 1993 г. N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(Извлечение)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Установить, что планирование и финансирование расходов по
социально-культурным учреждениям, состоящим на бюджете, производятся
в соответствии с порядком, установленным для бюджетных учреждений по
исполнению бюджета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