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c60a" w14:textId="8d7c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ДЕНЕЖНОЙ КОМПЕНСАЦИИ ИНВАЛИДАМ ЗА МОТОКОЛЯСКИ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ноябpя 1993 г. N 1195. Утратило силу - постановлением Правительства РК от 28 июня 2002 г. N 703 ~P020703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выплаты денежной компенсации инвалидам стоимости мотоколяски, предусмотренной индивидуальной программой реабилитации и не предоставленной государственными органами, и в случае приобретения инвалидом мотоколяски за счет собственных средств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выплаты денежной компенсации инвалидам за мотоколяски.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главам местных администраций обеспечить выплату денежных компенсаций инвалидам за мотоколяски за счет средств местных бюджетов в пределах ассигнований, предусмотренных на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Ввести в действие указанное постановление с 1 января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29 ноября 1993 г. N 1195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выплаты ежегодной денежной 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инвалидам за мотоколяску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из числа военнослужащих, инвалидность которых наступила в период прохождения воинской службы, и общего заболевания, с детства, имеющим право в соответствии с индивидуальной программой реабилитации на льготное обеспечение мотоколясками, но не приобретшим ее от государственных органов, выплачивать ежегодную денежную компенсацию в размере 1/5 части восьмидесятипроцентной стоимости мотоколяски, сложившейся на 1 января и 1 июля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от трудового увечья и профессионального заболевания, имеющим право в соответствии с индивидуальной программой на бесплатное обеспечение мотоколясками, выплачивать ежегодную денежную компенсацию в размере 1/5 части ее стоимости, сложившейся на 1 января и 1 июля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производится поквартально. Размер компенсации при первичной выплате определяется пропорционально числу полных месяцев до конца полугодия, в котором подано заявление и представлена выписка из акта освидетельствования медико-социально-экспертной комиссии по определению медицинских показаний на обеспечение транспортными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Инвалидам, имеющим в распоряжении мотоколяски с истекшим сроком эксплуатации, компенсация выплачивается после сдачи старой мотоколяски с учетом выплаченной ранее компенсации расходов на бензин.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проведением указанных мероприятий, производить в пределах ассигнований, предусмотренных на социальное обеспечение в бюджетах областей и городов Алматы и Ленинска.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вследствие трудового увечья и профессионального заболевания денежная компенсация за мотоколяску выплачивается за счет предприятия-причинителя увечья.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