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60a" w14:textId="8d7c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ДЕНЕЖНОЙ КОМПЕНСАЦИИ ИНВАЛИДАМ ЗА МОТОКОЛЯСКИ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ноябpя 1993 г. N 1195. Утратило силу - постановлением Правительства РК от 28 июня 2002 г. N 703 ~P020703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выплаты денежной компенсации инвалидам стоимости мотоколяски, предусмотренной индивидуальной программой реабилитации и не предоставленной государственными органами, и в случае приобретения инвалидом мотоколяски за счет собственных средств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выплаты денежной компенсации инвалидам за мотоколяски.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главам местных администраций обеспечить выплату денежных компенсаций инвалидам за мотоколяски за счет средств местных бюджетов в пределах ассигнований, предусмотренных на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Ввести в действие указанное постановление с 1 января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29 ноября 1993 г. N 1195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выплаты ежегодной денежной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инвалидам за мотоколяску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из числа военнослужащих, инвалидность которых наступила в период прохождения воинской службы, и общего заболевания, с детства, имеющим право в соответствии с индивидуальной программой реабилитации на льготное обеспечение мотоколясками, но не приобретшим ее от государственных органов, выплачивать ежегодную денежную компенсацию в размере 1/5 части восьмидесятипроцентной стоимости мотоколяски, сложившейся на 1 января и 1 июля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от трудового увечья и профессионального заболевания, имеющим право в соответствии с индивидуальной программой на бесплатное обеспечение мотоколясками, выплачивать ежегодную денежную компенсацию в размере 1/5 части ее стоимости, сложившейся на 1 января и 1 июля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производится поквартально. Размер компенсации при первичной выплате определяется пропорционально числу полных месяцев до конца полугодия, в котором подано заявление и представлена выписка из акта освидетельствования медико-социально-экспертной комиссии по определению медицинских показаний на обеспечение транспортными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Инвалидам, имеющим в распоряжении мотоколяски с истекшим сроком эксплуатации, компенсация выплачивается после сдачи старой мотоколяски с учетом выплаченной ранее компенсации расходов на бензин.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проведением указанных мероприятий, производить в пределах ассигнований, предусмотренных на социальное обеспечение в бюджетах областей и городов Алматы и Ленинска.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вследствие трудового увечья и профессионального заболевания денежная компенсация за мотоколяску выплачивается за счет предприятия-причинителя увечья.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