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7f35" w14:textId="c2f7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"ЗОЛОТОЙ АКЦИИ" В АКЦИОНЕРНОМ ОБЩЕСТВЕ "СЕНIМ"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ноябpя 1993 г. N 1171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необходимость осуществления контроля за обеспечением
заготовки, переработки и поставки шерсти для государственных
нужд на включенной в состав Государственной акционерной компании
"Рунокаракуль" Семипалатинской фабрике первичной обработки шерсти,
преобразованной в акционерное общество "Сенiм" без выделения
государственного пакета акций,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государственному имуществу, согласованное с 
Государственной акционерной компанией "Рунокаракуль", о введении
"золотой акции" в акционерном обществе "Сенiм".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сроки введения "золотой акции", порядок и условия
ее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 установленном порядке с представителем 
Государственной акционерной компании "Рунокаракуль" контракт на 
право голосования от имени "золотой акции" акционерного общества
"Сенiм".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