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4449" w14:textId="74d4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распоряжения государственным предприятием закрепленным за ним имуществом на праве хозяйственного ведения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19 ноября 1993 года N 1163. Утратило силу  постановлением Правительства РК от 19 января 1996 г. N 71 ~P960071.</w:t>
      </w:r>
    </w:p>
    <w:p>
      <w:pPr>
        <w:spacing w:after="0"/>
        <w:ind w:left="0"/>
        <w:jc w:val="both"/>
      </w:pPr>
      <w:bookmarkStart w:name="z0" w:id="0"/>
      <w:r>
        <w:rPr>
          <w:rFonts w:ascii="Times New Roman"/>
          <w:b w:val="false"/>
          <w:i w:val="false"/>
          <w:color w:val="000000"/>
          <w:sz w:val="28"/>
        </w:rPr>
        <w:t xml:space="preserve">
      В соответствии с Законами Республики Казахстан "О собственности" и "О предприятиях" Кабинет Министров Республики Казахстан ПОСТАНОВЛЯЕТ: </w:t>
      </w:r>
      <w:r>
        <w:br/>
      </w:r>
      <w:r>
        <w:rPr>
          <w:rFonts w:ascii="Times New Roman"/>
          <w:b w:val="false"/>
          <w:i w:val="false"/>
          <w:color w:val="000000"/>
          <w:sz w:val="28"/>
        </w:rPr>
        <w:t xml:space="preserve">
      1. Утвердить прилагаемое Положение о порядке распоряжения государственным предприятием закрепленным за ним имуществом на праве хозяйственного ведения. </w:t>
      </w:r>
      <w:r>
        <w:br/>
      </w:r>
      <w:r>
        <w:rPr>
          <w:rFonts w:ascii="Times New Roman"/>
          <w:b w:val="false"/>
          <w:i w:val="false"/>
          <w:color w:val="000000"/>
          <w:sz w:val="28"/>
        </w:rPr>
        <w:t xml:space="preserve">
      2. Министерствам и ведомствам Республики Казахстан привести ведомственные нормативные акты в соответствие с настоящим постановлением.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Утверждено</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19 ноября 1993 г. N 1163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порядке распоряжения государственным </w:t>
      </w:r>
      <w:r>
        <w:br/>
      </w:r>
      <w:r>
        <w:rPr>
          <w:rFonts w:ascii="Times New Roman"/>
          <w:b w:val="false"/>
          <w:i w:val="false"/>
          <w:color w:val="000000"/>
          <w:sz w:val="28"/>
        </w:rPr>
        <w:t xml:space="preserve">
         предприятием закрепленным за ним имуществом </w:t>
      </w:r>
      <w:r>
        <w:br/>
      </w:r>
      <w:r>
        <w:rPr>
          <w:rFonts w:ascii="Times New Roman"/>
          <w:b w:val="false"/>
          <w:i w:val="false"/>
          <w:color w:val="000000"/>
          <w:sz w:val="28"/>
        </w:rPr>
        <w:t xml:space="preserve">
              на праве хозяйственного ведения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положение разработано на основании Законов Республики Казахстан "О собственности" и "О предприятиях" и предусматривает следующий порядок продажи, обмена, предоставления во временное пользование либо взаймы закрепленных за государственными предприятиями основных фондов: </w:t>
      </w:r>
      <w:r>
        <w:br/>
      </w:r>
      <w:r>
        <w:rPr>
          <w:rFonts w:ascii="Times New Roman"/>
          <w:b w:val="false"/>
          <w:i w:val="false"/>
          <w:color w:val="000000"/>
          <w:sz w:val="28"/>
        </w:rPr>
        <w:t xml:space="preserve">
      1. Предприятие вправе продавать, обменивать и предоставлять во временное пользование либо взаймы закрепленные за ним основные фонды (за исключением автотранспорта, всех видов скота основного стада) другим государственным структурам в следующем порядке: </w:t>
      </w:r>
      <w:r>
        <w:br/>
      </w:r>
      <w:r>
        <w:rPr>
          <w:rFonts w:ascii="Times New Roman"/>
          <w:b w:val="false"/>
          <w:i w:val="false"/>
          <w:color w:val="000000"/>
          <w:sz w:val="28"/>
        </w:rPr>
        <w:t xml:space="preserve">
      балансовой стоимостью единицы основных средств до 1 тыс. тенге включительно - самостоятельно; </w:t>
      </w:r>
      <w:r>
        <w:br/>
      </w:r>
      <w:r>
        <w:rPr>
          <w:rFonts w:ascii="Times New Roman"/>
          <w:b w:val="false"/>
          <w:i w:val="false"/>
          <w:color w:val="000000"/>
          <w:sz w:val="28"/>
        </w:rPr>
        <w:t xml:space="preserve">
      свыше 1 тыс.тенге, но не более 2 тыс. тенге - с разрешения вышестоящей организации; </w:t>
      </w:r>
      <w:r>
        <w:br/>
      </w:r>
      <w:r>
        <w:rPr>
          <w:rFonts w:ascii="Times New Roman"/>
          <w:b w:val="false"/>
          <w:i w:val="false"/>
          <w:color w:val="000000"/>
          <w:sz w:val="28"/>
        </w:rPr>
        <w:t xml:space="preserve">
      свыше 2 тыс. тенге, но не более 100 тыс.тенге - с разрешения территориальных комитетов по государственному имуществу; </w:t>
      </w:r>
      <w:r>
        <w:br/>
      </w:r>
      <w:r>
        <w:rPr>
          <w:rFonts w:ascii="Times New Roman"/>
          <w:b w:val="false"/>
          <w:i w:val="false"/>
          <w:color w:val="000000"/>
          <w:sz w:val="28"/>
        </w:rPr>
        <w:t xml:space="preserve">
      свыше 100 тыс. тенге - с разрешения Государственного комитета Республики Казахстан по государственному имуществу. </w:t>
      </w:r>
      <w:r>
        <w:br/>
      </w:r>
      <w:r>
        <w:rPr>
          <w:rFonts w:ascii="Times New Roman"/>
          <w:b w:val="false"/>
          <w:i w:val="false"/>
          <w:color w:val="000000"/>
          <w:sz w:val="28"/>
        </w:rPr>
        <w:t xml:space="preserve">
      В последующем допускается ежегодная корректировка указанных лимитов по состоянию на 1 января на годовой индекс инфляции. Суммы, вырученные от реализации и выбытия имущества, остаются в распоряжении предприятия и относятся на результаты хозяйственной деятельности предприятия. </w:t>
      </w:r>
      <w:r>
        <w:br/>
      </w:r>
      <w:r>
        <w:rPr>
          <w:rFonts w:ascii="Times New Roman"/>
          <w:b w:val="false"/>
          <w:i w:val="false"/>
          <w:color w:val="000000"/>
          <w:sz w:val="28"/>
        </w:rPr>
        <w:t xml:space="preserve">
      2. Государственные учреждения могут списывать со своих бухгалтерских балансов основные средства согласно пункту 4 инструкции Министерства финансов Республики Казахстан "О порядке списания пришедших в негодность объектов основных средств (фондов)". </w:t>
      </w:r>
      <w:r>
        <w:br/>
      </w:r>
      <w:r>
        <w:rPr>
          <w:rFonts w:ascii="Times New Roman"/>
          <w:b w:val="false"/>
          <w:i w:val="false"/>
          <w:color w:val="000000"/>
          <w:sz w:val="28"/>
        </w:rPr>
        <w:t xml:space="preserve">
      Списание имущества свыше 20 тыс.тенге производится с разрешения территориальных комитетов по государственному имуществу. </w:t>
      </w:r>
      <w:r>
        <w:br/>
      </w:r>
      <w:r>
        <w:rPr>
          <w:rFonts w:ascii="Times New Roman"/>
          <w:b w:val="false"/>
          <w:i w:val="false"/>
          <w:color w:val="000000"/>
          <w:sz w:val="28"/>
        </w:rPr>
        <w:t xml:space="preserve">
      3. Государственные предприятия вправе продавать с разрешения территориальных комитетов по государственному имуществу: </w:t>
      </w:r>
      <w:r>
        <w:br/>
      </w:r>
      <w:r>
        <w:rPr>
          <w:rFonts w:ascii="Times New Roman"/>
          <w:b w:val="false"/>
          <w:i w:val="false"/>
          <w:color w:val="000000"/>
          <w:sz w:val="28"/>
        </w:rPr>
        <w:t xml:space="preserve">
      своим работникам - автотранспортные средства, нормативный срок службы которых истек; </w:t>
      </w:r>
      <w:r>
        <w:br/>
      </w:r>
      <w:r>
        <w:rPr>
          <w:rFonts w:ascii="Times New Roman"/>
          <w:b w:val="false"/>
          <w:i w:val="false"/>
          <w:color w:val="000000"/>
          <w:sz w:val="28"/>
        </w:rPr>
        <w:t xml:space="preserve">
      своим работникам и другим организациям - скот всех видов основного стада. </w:t>
      </w:r>
      <w:r>
        <w:br/>
      </w:r>
      <w:r>
        <w:rPr>
          <w:rFonts w:ascii="Times New Roman"/>
          <w:b w:val="false"/>
          <w:i w:val="false"/>
          <w:color w:val="000000"/>
          <w:sz w:val="28"/>
        </w:rPr>
        <w:t xml:space="preserve">
      4. Продажа государственными предприятиями и учреждениями имущества (включая автотранспорт, скот всех видов основного стада) гражданам, а также юридическим лицам, имущество которых не является государственной собственностью, осуществляется путем аукционов или коммерческих конкурсов, организуемых территориальными комитетами по государственному имуществу. При этом средства, вырученные от продажи имущества, распределяются следующим образом: </w:t>
      </w:r>
      <w:r>
        <w:br/>
      </w:r>
      <w:r>
        <w:rPr>
          <w:rFonts w:ascii="Times New Roman"/>
          <w:b w:val="false"/>
          <w:i w:val="false"/>
          <w:color w:val="000000"/>
          <w:sz w:val="28"/>
        </w:rPr>
        <w:t xml:space="preserve">
      государственному предприятию направляется сумма, соответствующая остаточной стоимости имущества, которая и относится на результаты их хозяйственной деятельности; </w:t>
      </w:r>
      <w:r>
        <w:br/>
      </w:r>
      <w:r>
        <w:rPr>
          <w:rFonts w:ascii="Times New Roman"/>
          <w:b w:val="false"/>
          <w:i w:val="false"/>
          <w:color w:val="000000"/>
          <w:sz w:val="28"/>
        </w:rPr>
        <w:t xml:space="preserve">
      оставшаяся сумма, за вычетом средств, затраченных на организацию и проведение аукционов, направляется на специальный счет поступлений средств от приватизации.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