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adb5" w14:textId="d3ba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Казахской Государственной художественной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мая 1993 года N 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непрерывности художественного образования
особо одаренной молодежи, внедрения многоуровневой подготовки
специалистов с высшим образованием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культуры и Министерства
образования Республики Казахстан по организации Казахской
государственной художественной академии на базе Республиканского
художественного колледжа и художественных факультетов Алматинского
государственного театрально-художественного института имени
Т.Жургенова.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культуры Республики Казахстан финансирование
указанного вуза осуществлять в пределах ассигнований, выделяемых на
содержание подведомственных высших и средних специальных учебных
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образования по согласованию с Министерством 
финансов передать Министерству культуры Республики Казахстан
ассигнования, предусмотренные в 1993 году на содержание
Республиканского художественного колледжа.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культуры Республики Казахстан определить
структуру, перечень специальностей и штатную численность
художественной академии, оказать помощь в материально-техническом
оснащении и усилении кадрового потенциала.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культуры, Министерству экономики и Министерству 
финансов Республики Казахстан, главе Алматинской городской
администрации внести в трехмесячный срок конкретные предложения
в Кабинет Министров Республики Казахстан по развитию 
материально-технической базы Казахской государственной художественной
академии.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