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3d0a" w14:textId="9833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денежном довольствии военнослужащих внутpенних войск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27 мая 1992 года N 470.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 Указом Президента Республики Казахстан от 16 марта 1992 г. N 674 "О мерах по социальной защите военнослужащих и лиц, уволенных с военной службы, на территории Республики Казахстан"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должностные оклады офицерского состава, прапорщиков и военнослужащих сверхсрочной службы внутренних войск Республики Казахстан согласно приложениям 1-2.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Увеличить действующие оклады по воинским званиям в 1,89 раза.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Предоставить право Командующему внутренними войсками: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(Абзац четвертый) выплачивать военнослужащим сверхсрочной службы добавочные виды денежного довольствия и пособия в размерах, применяемых для их исчисления прапорщикам;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выплачивать прапорщикам и военнослужащим сверхсрочной службы процентную надбавку за выслугу лет в размерах, установленных для лиц офицерского состава;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учитывать в составе денежного довольствия прапорщиков и военнослужащих сверхсрочной службы, из которого исчисляются пенсии, процентную надбавку за выслугу лет, а военнослужащим сверхсрочной службы - и оклады по воинским званиям;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производить выплату повышенных должностных окладов военнослужащим, проходящим службу в местностях с неблагоприятными климатическими условиями, в которых для рабочих и служащих действующим законодательством установлены районные и иные коэффициенты.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Абзацы второй и третий исключены - постановлением Правительства РК от 25 декабря 1996 г. N 1620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P961620_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лица офицерского состава, прапорщики, военнослужащие сверхсрочной службы, состоящие на военной службе, а также уволенные с военной службы по возрасту, болезни, сокращению штатов или по ограниченному состоянию здоровья и имеющие выслугу 20 лет и более в календарном исчислении, оплачивают занимаемую ими и проживающими с ними членами семьи жилую площадь в домах государственного и ведомственного жилищного фонда и коммунальные услуги в размере 50 процентов.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(Пункт 5 исключен - постановлением Правительства РК от 25 декабря 1996 г. N 1620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P961620_ </w:t>
      </w:r>
      <w:r>
        <w:rPr>
          <w:rFonts w:ascii="Times New Roman"/>
          <w:b w:val="false"/>
          <w:i w:val="false"/>
          <w:color w:val="000000"/>
          <w:sz w:val="28"/>
        </w:rPr>
        <w:t>
 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действие настоящее постановление с 1 февраля 1992 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27 мая 1992 г. N 470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Х Е М 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должностных окладов по основным типовым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должностям военнослужащих внутренних войск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27 мая 1992 г. N 470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ДОЛЖНОСТНЫЕ ОКЛАДЫ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прапорщиков и военнослужащих сверхсрочной службы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внутренних войск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