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e156" w14:textId="f36e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ратификацию Соглашения о порядке разрешения споров, связанных с осуществлением хозяйственной деятельности</w:t>
      </w:r>
    </w:p>
    <w:p>
      <w:pPr>
        <w:spacing w:after="0"/>
        <w:ind w:left="0"/>
        <w:jc w:val="both"/>
      </w:pPr>
      <w:r>
        <w:rPr>
          <w:rFonts w:ascii="Times New Roman"/>
          <w:b w:val="false"/>
          <w:i w:val="false"/>
          <w:color w:val="000000"/>
          <w:sz w:val="28"/>
        </w:rPr>
        <w:t>Постановление Кабинета Министров Республики Казахстан от 22 мая 1992 г. N 455</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принятием документов на встрече Совета глав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 в городе Киеве 20 марта 1992 г. Кабинет Министров
Республики Казахстан постановляет:
     Внести в Верховный Совет Республики Казахстан на ратификацию
Соглашение о порядке разрешения споров, связанных с осуществлением
хозяйственной деятельности.
       Премьер-министр
    Республики Казахстан
                              Соглашение
               о порядке разрешения споров, связанных с
              осуществлением хозяйственной деятельности
     Правительства государств-участников Содружества Независимых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придавая важное значение развитию сотрудничества в области
разрешения связанных с осуществлением хозяйственной деятельности
споров между субъектами, находящимися в разных государствах-
-участниках Содружества Независимых Государств,
</w:t>
      </w:r>
      <w:r>
        <w:br/>
      </w:r>
      <w:r>
        <w:rPr>
          <w:rFonts w:ascii="Times New Roman"/>
          <w:b w:val="false"/>
          <w:i w:val="false"/>
          <w:color w:val="000000"/>
          <w:sz w:val="28"/>
        </w:rPr>
        <w:t>
          исходя из необходимости обеспечения всем хозяйствующим
субъектам равных возможностей для защиты своих прав и законных
интересов,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регулирует вопросы разрешения дел,
вытекающих из договорных и иных гражданско-правовых отношений между
хозяйствующими субъектами, из их отношений с государственными и
иными органами, а также исполнения решений по ним.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целей настоящего Соглашения под хозяйствующими субъектами
понимаются предприятия, их объединения, организации любых
организационно-правовых форм, а также граждане, обладающие статусом
предпринимателя в соответствии с законодательством, действующим на
территории государств-участников Содружества Независимых Государств,
и их объединения.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Хозяйствующие субъекты каждого из государств-участников
Содружества Независимых Государств пользуются на территории другого
государства-участника Содружества Независимых Государств правовой
и судебной защитой своих имущественных прав и законных интересов,
равной с хозяйствующими субъектами данного государства.
</w:t>
      </w:r>
      <w:r>
        <w:br/>
      </w:r>
      <w:r>
        <w:rPr>
          <w:rFonts w:ascii="Times New Roman"/>
          <w:b w:val="false"/>
          <w:i w:val="false"/>
          <w:color w:val="000000"/>
          <w:sz w:val="28"/>
        </w:rPr>
        <w:t>
          Хозяйствующие субъекты каждого государства-участника
Содружества Независимых Государств имеют на территории других
государств-участников Содружества Независимых Государств право
беспрепятственно обращаться в суды, арбитражные (хозяйственные)
суды, третейские суды и другие органы, к компетенции которых
относится разрешение дел, указанных в статье 1 настоящего Соглашения
(в дальнейшем - компетентные суды), могут выступать в них,
возбуждать ходатайства, предъявлять иски и осуществлять иные
процессуальные 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Компетентный суд государства-участника Содружества
Независимых Государств вправе рассматривать упомянутые в статье 1
настоящего Соглашения споры, если на территории данного
государства-участника Содружества Независимых Государств:
</w:t>
      </w:r>
      <w:r>
        <w:br/>
      </w:r>
      <w:r>
        <w:rPr>
          <w:rFonts w:ascii="Times New Roman"/>
          <w:b w:val="false"/>
          <w:i w:val="false"/>
          <w:color w:val="000000"/>
          <w:sz w:val="28"/>
        </w:rPr>
        <w:t>
          а) ответчик имел постоянное место жительства или место
нахождения на день предъявления иска.
</w:t>
      </w:r>
      <w:r>
        <w:br/>
      </w:r>
      <w:r>
        <w:rPr>
          <w:rFonts w:ascii="Times New Roman"/>
          <w:b w:val="false"/>
          <w:i w:val="false"/>
          <w:color w:val="000000"/>
          <w:sz w:val="28"/>
        </w:rPr>
        <w:t>
          Если в деле участвуют несколько ответчиков, находящихся на
территории разных государств-участников Содружества, спор
рассматривается по месту нахождения любого ответчика по выбору
истца;
</w:t>
      </w:r>
      <w:r>
        <w:br/>
      </w:r>
      <w:r>
        <w:rPr>
          <w:rFonts w:ascii="Times New Roman"/>
          <w:b w:val="false"/>
          <w:i w:val="false"/>
          <w:color w:val="000000"/>
          <w:sz w:val="28"/>
        </w:rPr>
        <w:t>
          б) осуществляется торговая, промышленная или иная хозяйственная
деятельность предприятия /филиала/ ответчика;
</w:t>
      </w:r>
      <w:r>
        <w:br/>
      </w:r>
      <w:r>
        <w:rPr>
          <w:rFonts w:ascii="Times New Roman"/>
          <w:b w:val="false"/>
          <w:i w:val="false"/>
          <w:color w:val="000000"/>
          <w:sz w:val="28"/>
        </w:rPr>
        <w:t>
          в) исполнено или должно быть полностью или частично исполнено
обязательство из договора, являющееся предметом спора;
</w:t>
      </w:r>
      <w:r>
        <w:br/>
      </w:r>
      <w:r>
        <w:rPr>
          <w:rFonts w:ascii="Times New Roman"/>
          <w:b w:val="false"/>
          <w:i w:val="false"/>
          <w:color w:val="000000"/>
          <w:sz w:val="28"/>
        </w:rPr>
        <w:t>
          г) имело место действие или иное обстоятельство, послужившее
основанием для требования о возмещении вреда;
</w:t>
      </w:r>
      <w:r>
        <w:br/>
      </w:r>
      <w:r>
        <w:rPr>
          <w:rFonts w:ascii="Times New Roman"/>
          <w:b w:val="false"/>
          <w:i w:val="false"/>
          <w:color w:val="000000"/>
          <w:sz w:val="28"/>
        </w:rPr>
        <w:t>
          д) имеет постоянное место жительства или место нахождения истец
по иску о защите деловой репутации;
</w:t>
      </w:r>
      <w:r>
        <w:br/>
      </w:r>
      <w:r>
        <w:rPr>
          <w:rFonts w:ascii="Times New Roman"/>
          <w:b w:val="false"/>
          <w:i w:val="false"/>
          <w:color w:val="000000"/>
          <w:sz w:val="28"/>
        </w:rPr>
        <w:t>
          е) находится контрагент-поставщик, подрядчик или оказывающий
услуги (выполняющий работы) и спор касается заключения, изменения и
расторжения договоров.
</w:t>
      </w:r>
      <w:r>
        <w:br/>
      </w:r>
      <w:r>
        <w:rPr>
          <w:rFonts w:ascii="Times New Roman"/>
          <w:b w:val="false"/>
          <w:i w:val="false"/>
          <w:color w:val="000000"/>
          <w:sz w:val="28"/>
        </w:rPr>
        <w:t>
          2. Компетентные суды государств-участников Содружества
Независимых Государств рассматриваются дела и в других случаях, если
об этом имеется письменное соглашение Сторон о передаче спора этому
суду.
</w:t>
      </w:r>
      <w:r>
        <w:br/>
      </w:r>
      <w:r>
        <w:rPr>
          <w:rFonts w:ascii="Times New Roman"/>
          <w:b w:val="false"/>
          <w:i w:val="false"/>
          <w:color w:val="000000"/>
          <w:sz w:val="28"/>
        </w:rPr>
        <w:t>
          При наличии такого соглашения суд другого государства-участника
Содружества прекращает производство дел по заявлению ответчика, если
такое заявление сделано до принятия решения по делу.
</w:t>
      </w:r>
      <w:r>
        <w:br/>
      </w:r>
      <w:r>
        <w:rPr>
          <w:rFonts w:ascii="Times New Roman"/>
          <w:b w:val="false"/>
          <w:i w:val="false"/>
          <w:color w:val="000000"/>
          <w:sz w:val="28"/>
        </w:rPr>
        <w:t>
          3. Иски субъектов хозяйствования о праве собственности на
недвижимое имущество рассматриваются исключительно судом
государства-участника Содружества Независимых Государств, на
территории которого находится имущество.
</w:t>
      </w:r>
      <w:r>
        <w:br/>
      </w:r>
      <w:r>
        <w:rPr>
          <w:rFonts w:ascii="Times New Roman"/>
          <w:b w:val="false"/>
          <w:i w:val="false"/>
          <w:color w:val="000000"/>
          <w:sz w:val="28"/>
        </w:rPr>
        <w:t>
          4. Дела о признании недействительными полностью или частично не
имеющих нормативного характера актов государственных и иных органов,
а также о возмещении убытков, причиненных хозяйствующим субъектам
такими актами или возникших вследствие ненадлежащего исполнения
указанными органами своих обязанностей по отношению к хозяйствующим
субъектам, рассматриваются исключительно судом по месту нахождения
указанного органа.
</w:t>
      </w:r>
      <w:r>
        <w:br/>
      </w:r>
      <w:r>
        <w:rPr>
          <w:rFonts w:ascii="Times New Roman"/>
          <w:b w:val="false"/>
          <w:i w:val="false"/>
          <w:color w:val="000000"/>
          <w:sz w:val="28"/>
        </w:rPr>
        <w:t>
          Указанная в пунктах 3 и 4 компетенция судов не может быть
изменена соглашением Сторон.
</w:t>
      </w:r>
      <w:r>
        <w:br/>
      </w:r>
      <w:r>
        <w:rPr>
          <w:rFonts w:ascii="Times New Roman"/>
          <w:b w:val="false"/>
          <w:i w:val="false"/>
          <w:color w:val="000000"/>
          <w:sz w:val="28"/>
        </w:rPr>
        <w:t>
          5. Встречный иск и требование о зачете, вытекающие из того же
правоотношения, что и основной иск, подлежит рассмотрению в том
суде, который рассматривает основной иск.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Компетентные суды и иные органы государств-участников
Содружества Независимых Государств обязуются оказывать взаимную
правовую помощь.
</w:t>
      </w:r>
      <w:r>
        <w:br/>
      </w:r>
      <w:r>
        <w:rPr>
          <w:rFonts w:ascii="Times New Roman"/>
          <w:b w:val="false"/>
          <w:i w:val="false"/>
          <w:color w:val="000000"/>
          <w:sz w:val="28"/>
        </w:rPr>
        <w:t>
          Взаимное оказание правовой помощи включает вручение и пересылку
документов и выполнение процессуальных действий, в частности
проведение экспертизы, заслушивание Сторон, свидетелей, экспертов и
других лиц.
</w:t>
      </w:r>
      <w:r>
        <w:br/>
      </w:r>
      <w:r>
        <w:rPr>
          <w:rFonts w:ascii="Times New Roman"/>
          <w:b w:val="false"/>
          <w:i w:val="false"/>
          <w:color w:val="000000"/>
          <w:sz w:val="28"/>
        </w:rPr>
        <w:t>
          При оказании правовой помощи компетентные суды и иные органы
государств-участников Содружества Независимых Государств сносятся
друг с другом непосредственно.
</w:t>
      </w:r>
      <w:r>
        <w:br/>
      </w:r>
      <w:r>
        <w:rPr>
          <w:rFonts w:ascii="Times New Roman"/>
          <w:b w:val="false"/>
          <w:i w:val="false"/>
          <w:color w:val="000000"/>
          <w:sz w:val="28"/>
        </w:rPr>
        <w:t>
          При исполнении поручения об оказании правовой помощи
компетентные суды и иные органы, у которых испрашивается помощь,
применяют законодательство своего государства.
</w:t>
      </w:r>
      <w:r>
        <w:br/>
      </w:r>
      <w:r>
        <w:rPr>
          <w:rFonts w:ascii="Times New Roman"/>
          <w:b w:val="false"/>
          <w:i w:val="false"/>
          <w:color w:val="000000"/>
          <w:sz w:val="28"/>
        </w:rPr>
        <w:t>
          При обращении об оказании правовой помощи и исполнении решений
прилагаемые документы излагаются на языке запрашиваемого государства
или на русском языке.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Документы, выданные или засвидетельствованные учреждением или
специально уполномоченным лицом в пределах их компетенции по
установленной форме и скрепленные печатью на территории одного из
государств-участников Содружества Независимых Государств,
принимаются на территории других государств-участников Содружества
Независимых Государств без какого-либо специального удостоверения.
</w:t>
      </w:r>
      <w:r>
        <w:br/>
      </w:r>
      <w:r>
        <w:rPr>
          <w:rFonts w:ascii="Times New Roman"/>
          <w:b w:val="false"/>
          <w:i w:val="false"/>
          <w:color w:val="000000"/>
          <w:sz w:val="28"/>
        </w:rPr>
        <w:t>
          Документы, которые на территории одного из
государств-участников Содружества Независимых Государств
рассматриваются как официальные документы, пользуются на территории
других государств-участников Содружества доказательной силой
официальных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Содружества Независимых Государств
взаимно признают и исполняют вступившие в законную силу решения
компетентных судов.
</w:t>
      </w:r>
      <w:r>
        <w:br/>
      </w:r>
      <w:r>
        <w:rPr>
          <w:rFonts w:ascii="Times New Roman"/>
          <w:b w:val="false"/>
          <w:i w:val="false"/>
          <w:color w:val="000000"/>
          <w:sz w:val="28"/>
        </w:rPr>
        <w:t>
          Решения, вынесенные компетентными судами одного
государства-участника Содружества Независимых Государств, подлежат
исполнению на территории других государств-участников Содружества
Независимых Государств.
</w:t>
      </w:r>
      <w:r>
        <w:br/>
      </w:r>
      <w:r>
        <w:rPr>
          <w:rFonts w:ascii="Times New Roman"/>
          <w:b w:val="false"/>
          <w:i w:val="false"/>
          <w:color w:val="000000"/>
          <w:sz w:val="28"/>
        </w:rPr>
        <w:t>
          Решения, вынесенные компетентным судом одного
государства-участника Содружества Независимых Государств в части
обращения взыскания на имущество ответчика, подлежат исполнению на
территории другого государства-участника Содружества Независимых
Государств органами, назначенными судом либо определенным
</w:t>
      </w:r>
      <w:r>
        <w:rPr>
          <w:rFonts w:ascii="Times New Roman"/>
          <w:b w:val="false"/>
          <w:i w:val="false"/>
          <w:color w:val="000000"/>
          <w:sz w:val="28"/>
        </w:rPr>
        <w:t>
</w:t>
      </w:r>
    </w:p>
    <w:p>
      <w:pPr>
        <w:spacing w:after="0"/>
        <w:ind w:left="0"/>
        <w:jc w:val="left"/>
      </w:pPr>
      <w:r>
        <w:rPr>
          <w:rFonts w:ascii="Times New Roman"/>
          <w:b w:val="false"/>
          <w:i w:val="false"/>
          <w:color w:val="000000"/>
          <w:sz w:val="28"/>
        </w:rPr>
        <w:t>
законодательством этого государства.
                              Статья 8
      Приведение в исполнение решения производится по ходатайству
заинтересованной Стороны.
      К ходатайству прилагаются:
должным образом заверенная копия решения, о принудительном
исполнении которого возбуждено ходатайство;
      официальный документ о том, что решение вступило в законную
силу, если это не видно из текста самого решения;
      доказательства извещения другой Стороны о процессе;
      исполнительный документ.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приведении в исполнение решения может быть отказано по
просьбе Стороны, против которой оно направлено, только если эта
Сторона представит компетентному суду по месту, где испрашивается
приведение в исполнение, доказательства того, что:
</w:t>
      </w:r>
      <w:r>
        <w:br/>
      </w:r>
      <w:r>
        <w:rPr>
          <w:rFonts w:ascii="Times New Roman"/>
          <w:b w:val="false"/>
          <w:i w:val="false"/>
          <w:color w:val="000000"/>
          <w:sz w:val="28"/>
        </w:rPr>
        <w:t>
          а) судом запрашиваемого государства-участника Содружества
Независимых Государств ранее вынесено вступившее в законную силу
решение по делу между теми же Сторонами, о том же предмете и по тому
же основанию;
</w:t>
      </w:r>
      <w:r>
        <w:br/>
      </w:r>
      <w:r>
        <w:rPr>
          <w:rFonts w:ascii="Times New Roman"/>
          <w:b w:val="false"/>
          <w:i w:val="false"/>
          <w:color w:val="000000"/>
          <w:sz w:val="28"/>
        </w:rPr>
        <w:t>
          б) имеется признанное решение компетентного суда третьего
государства-участника Содружества Независимых Государств либо
государства, не являющегося членом Содружества, по спору между теми
же Сторонами, о том же предмете и по тому же основанию;
</w:t>
      </w:r>
      <w:r>
        <w:br/>
      </w:r>
      <w:r>
        <w:rPr>
          <w:rFonts w:ascii="Times New Roman"/>
          <w:b w:val="false"/>
          <w:i w:val="false"/>
          <w:color w:val="000000"/>
          <w:sz w:val="28"/>
        </w:rPr>
        <w:t>
          в) спор в соответствии с настоящим Соглашением разрешен
некомпетентным судом;
</w:t>
      </w:r>
      <w:r>
        <w:br/>
      </w:r>
      <w:r>
        <w:rPr>
          <w:rFonts w:ascii="Times New Roman"/>
          <w:b w:val="false"/>
          <w:i w:val="false"/>
          <w:color w:val="000000"/>
          <w:sz w:val="28"/>
        </w:rPr>
        <w:t>
          г) другая Сторона не была извещена о процессе;
</w:t>
      </w:r>
      <w:r>
        <w:br/>
      </w:r>
      <w:r>
        <w:rPr>
          <w:rFonts w:ascii="Times New Roman"/>
          <w:b w:val="false"/>
          <w:i w:val="false"/>
          <w:color w:val="000000"/>
          <w:sz w:val="28"/>
        </w:rPr>
        <w:t>
          д) истек трехгодичный срок давности предъявления решения к
принудительному исполнению.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Высшие судебные органы государств-участников Содружества
Независимых Государств регулируют спорные вопросы, возникающие в
связи с приведением в исполнение решений компетентных судов.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Гражданское законодательство одного государства-участника
Содружества Независимых Государств применяется на территории другого
государства-участника Содружества Независимых Государств согласно
следующим правилам:
</w:t>
      </w:r>
      <w:r>
        <w:br/>
      </w:r>
      <w:r>
        <w:rPr>
          <w:rFonts w:ascii="Times New Roman"/>
          <w:b w:val="false"/>
          <w:i w:val="false"/>
          <w:color w:val="000000"/>
          <w:sz w:val="28"/>
        </w:rPr>
        <w:t>
          а) гражданская правоспособность и дееспособность юридических
лиц и предпринимателей определяется по законодательству
государства-участника Содружества Независимых Государств, на
территории которого учреждено юридическое лицо, зарегистрирован
предприниматель;
</w:t>
      </w:r>
      <w:r>
        <w:br/>
      </w:r>
      <w:r>
        <w:rPr>
          <w:rFonts w:ascii="Times New Roman"/>
          <w:b w:val="false"/>
          <w:i w:val="false"/>
          <w:color w:val="000000"/>
          <w:sz w:val="28"/>
        </w:rPr>
        <w:t>
          б) к отношениям, вытекающим из права собственности, применяется
законодательство места нахождения имущества. Право собственности на
транспортные средства, подлежащие внесению в государственные
реестры, определяется по законодательства государства, где
транспортное средство внесено в реестр;
</w:t>
      </w:r>
      <w:r>
        <w:br/>
      </w:r>
      <w:r>
        <w:rPr>
          <w:rFonts w:ascii="Times New Roman"/>
          <w:b w:val="false"/>
          <w:i w:val="false"/>
          <w:color w:val="000000"/>
          <w:sz w:val="28"/>
        </w:rPr>
        <w:t>
          в) возникновение и прекращение права собственности или иного
вещного права на имущество определяется по законодательству
государства, на территории которого имущество находилось в момент,
когда имело место действие или иное обстоятельство, служившее
основанием возникновения или прекращения такого права.
</w:t>
      </w:r>
      <w:r>
        <w:br/>
      </w:r>
      <w:r>
        <w:rPr>
          <w:rFonts w:ascii="Times New Roman"/>
          <w:b w:val="false"/>
          <w:i w:val="false"/>
          <w:color w:val="000000"/>
          <w:sz w:val="28"/>
        </w:rPr>
        <w:t>
          Возникновение и прекращение права собственности или иного
вещного права на имущество, являющееся предметом сделки,
определяется по законодательству места совершения сделки, если иное
не предусмотрено соглашением Сторон;
</w:t>
      </w:r>
      <w:r>
        <w:br/>
      </w:r>
      <w:r>
        <w:rPr>
          <w:rFonts w:ascii="Times New Roman"/>
          <w:b w:val="false"/>
          <w:i w:val="false"/>
          <w:color w:val="000000"/>
          <w:sz w:val="28"/>
        </w:rPr>
        <w:t>
          г) форма сделки определяется по законодательству места ее
совершения. Форма сделок по поводу строений, другого недвижимого
имущества и прав на него определяется по законодательству места
нахождения такого имущества;
</w:t>
      </w:r>
      <w:r>
        <w:br/>
      </w:r>
      <w:r>
        <w:rPr>
          <w:rFonts w:ascii="Times New Roman"/>
          <w:b w:val="false"/>
          <w:i w:val="false"/>
          <w:color w:val="000000"/>
          <w:sz w:val="28"/>
        </w:rPr>
        <w:t>
          д) форма и срок действия доверенности определяются по
законодательству государства, на территории которого выдана
доверенность;
</w:t>
      </w:r>
      <w:r>
        <w:br/>
      </w:r>
      <w:r>
        <w:rPr>
          <w:rFonts w:ascii="Times New Roman"/>
          <w:b w:val="false"/>
          <w:i w:val="false"/>
          <w:color w:val="000000"/>
          <w:sz w:val="28"/>
        </w:rPr>
        <w:t>
          е) права и обязанности Сторон по сделке определяются по
законодательству места совершения, если иное не предусмотрено
соглашением Сторон;
</w:t>
      </w:r>
      <w:r>
        <w:br/>
      </w:r>
      <w:r>
        <w:rPr>
          <w:rFonts w:ascii="Times New Roman"/>
          <w:b w:val="false"/>
          <w:i w:val="false"/>
          <w:color w:val="000000"/>
          <w:sz w:val="28"/>
        </w:rPr>
        <w:t>
          ж) права и обязанности Сторон по обязательствам, возникающим
вследствие причинения вреда, определяются по законодательству
государства, где имело место действие или иное обстоятельство,
полужившее основанием для требования о возмещении вреда.
</w:t>
      </w:r>
      <w:r>
        <w:br/>
      </w:r>
      <w:r>
        <w:rPr>
          <w:rFonts w:ascii="Times New Roman"/>
          <w:b w:val="false"/>
          <w:i w:val="false"/>
          <w:color w:val="000000"/>
          <w:sz w:val="28"/>
        </w:rPr>
        <w:t>
          Это законодательство не применяется, если действие или иное
обстоятельство, послужившее основанием для требования о возмещении
вреда, по законодательству места рассмотрения спора не является
противоправным;
</w:t>
      </w:r>
      <w:r>
        <w:br/>
      </w:r>
      <w:r>
        <w:rPr>
          <w:rFonts w:ascii="Times New Roman"/>
          <w:b w:val="false"/>
          <w:i w:val="false"/>
          <w:color w:val="000000"/>
          <w:sz w:val="28"/>
        </w:rPr>
        <w:t>
          з) вопросы исковой давности разрешаются по законодательству
государства, применяемому для регулирования соответствующего
отношения.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Высшие судебные органы и Министерства юстиции 
государств-участников Содружества Независимых Государств
представляют друг другу по просьбе аналогичных органов другой
Стороны сведения о действующем или действовавшем в их государствах
законодательстве и практике его применения.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открыто для подписания
государствами-участниками Содружества Независимых Государств и
подлежит ратификации. Оно вступает в силу после его ратификации не
менее чем тремя государствами-участниками Содружества со дня сдачи
третьей ратификационной грамоты государству-депозитарию. Для
государств, ратифицировавших Соглашение позднее, оно вступает в силу
</w:t>
      </w:r>
      <w:r>
        <w:rPr>
          <w:rFonts w:ascii="Times New Roman"/>
          <w:b w:val="false"/>
          <w:i w:val="false"/>
          <w:color w:val="000000"/>
          <w:sz w:val="28"/>
        </w:rPr>
        <w:t>
</w:t>
      </w:r>
    </w:p>
    <w:p>
      <w:pPr>
        <w:spacing w:after="0"/>
        <w:ind w:left="0"/>
        <w:jc w:val="left"/>
      </w:pPr>
      <w:r>
        <w:rPr>
          <w:rFonts w:ascii="Times New Roman"/>
          <w:b w:val="false"/>
          <w:i w:val="false"/>
          <w:color w:val="000000"/>
          <w:sz w:val="28"/>
        </w:rPr>
        <w:t>
со дня сдачи на хранение их ратификационных грамот.
     Совершено в городе Киеве 20 марта 1992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За Правительство Азербайджанской  За Правительство
     Республики                        Российской Федерации
     За Правительство Республики        За Правительство
     Армения                            Республики Таджикистан
     За Правительство                   За Правительство
     Республики Беларусь                Туркменистана
     За Правительство                   За Правительство
     Республики Казахстан               Республики Узбекистан
     За Правительство                   За Правительство
     Республики Кыргызстан              Украины
     За Правительство
     Республики Молдова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