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30bd" w14:textId="bd33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законодательства, регламентирующего права и обязанности лиц, потерпевших от уголовных правонарушений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24 апреля 1992 года № 2.</w:t>
      </w:r>
    </w:p>
    <w:p>
      <w:pPr>
        <w:spacing w:after="0"/>
        <w:ind w:left="0"/>
        <w:jc w:val="both"/>
      </w:pPr>
      <w:r>
        <w:rPr>
          <w:rFonts w:ascii="Times New Roman"/>
          <w:b w:val="false"/>
          <w:i w:val="false"/>
          <w:color w:val="ff0000"/>
          <w:sz w:val="28"/>
        </w:rPr>
        <w:t xml:space="preserve">
      Сноска. Заголовок с изменениями, внесенными нормативными постановлениями Верховного Суда РК от 22.12.2008 </w:t>
      </w:r>
      <w:r>
        <w:rPr>
          <w:rFonts w:ascii="Times New Roman"/>
          <w:b w:val="false"/>
          <w:i w:val="false"/>
          <w:color w:val="ff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цифры "80" заменены цифрами "76"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000000"/>
          <w:sz w:val="28"/>
        </w:rPr>
        <w:t>№ 6</w:t>
      </w:r>
      <w:r>
        <w:rPr>
          <w:rFonts w:ascii="Times New Roman"/>
          <w:b w:val="false"/>
          <w:i w:val="false"/>
          <w:color w:val="00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Обсудив практику применения судами законодательства, регламентирующего права и обязанности лиц, потерпевших от уголовных правонарушений, пленарное заседаное Верховного Суда Республики Казахстан 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нормативными постановлениями Верховного Суда РК от 22.12.2008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Обратить внимание судов на то, что в их деятельности по рассмотрению общественно опасных посягательств на личность потерпевшего, его политические, трудовые, жилищные и другие личные и имущественные права и интересы, гарантированные Конституцией Республики Казахстан, имеются серьезные недостатки, снижающие уровень обеспечения правовой защищенности потерпевших.</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Судам следует иметь в виду, что обеспечение исполнения потерпевшими возложенных на них обязанностей являться по вызову и давать правдивые показания, строгое и последовательное соблюдение их прав способствует установлению истины по делу и постановлению законного, обоснованного и справедливого решения. </w:t>
      </w:r>
    </w:p>
    <w:bookmarkEnd w:id="1"/>
    <w:bookmarkStart w:name="z1" w:id="2"/>
    <w:p>
      <w:pPr>
        <w:spacing w:after="0"/>
        <w:ind w:left="0"/>
        <w:jc w:val="both"/>
      </w:pPr>
      <w:r>
        <w:rPr>
          <w:rFonts w:ascii="Times New Roman"/>
          <w:b w:val="false"/>
          <w:i w:val="false"/>
          <w:color w:val="000000"/>
          <w:sz w:val="28"/>
        </w:rPr>
        <w:t>
      3. Потерпевшим признается лицо, которому моральный, физический или имущественный вред причинен общественно опасным деянием непосредственно, независимо от того, было ли установлено, привлечено к ответственности лицо, совершившее это деяние. По делам о неоконченной преступной деятельности (приготовление к уголовному правонарушению, покушение на уголовное правонарушение) признание лица потерпевшим производится при фактическом причинении морального, физического или имущественного вреда.</w:t>
      </w:r>
    </w:p>
    <w:bookmarkEnd w:id="2"/>
    <w:p>
      <w:pPr>
        <w:spacing w:after="0"/>
        <w:ind w:left="0"/>
        <w:jc w:val="both"/>
      </w:pPr>
      <w:r>
        <w:rPr>
          <w:rFonts w:ascii="Times New Roman"/>
          <w:b w:val="false"/>
          <w:i w:val="false"/>
          <w:color w:val="000000"/>
          <w:sz w:val="28"/>
        </w:rPr>
        <w:t xml:space="preserve">
      Лицо не может быть признано потерпевшим, если моральный, физический или имущественный вред наступил в результате добровольного согласия на причинение вреда (например, в случае обращения по поводу криминального аборта, при даче взятки и др.). </w:t>
      </w:r>
    </w:p>
    <w:p>
      <w:pPr>
        <w:spacing w:after="0"/>
        <w:ind w:left="0"/>
        <w:jc w:val="both"/>
      </w:pPr>
      <w:r>
        <w:rPr>
          <w:rFonts w:ascii="Times New Roman"/>
          <w:b w:val="false"/>
          <w:i w:val="false"/>
          <w:color w:val="000000"/>
          <w:sz w:val="28"/>
        </w:rPr>
        <w:t>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 полномочия которого оформлены соответствующей доверенностью.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22.12.2008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4. Лицо, которому общественно опасным деянием причинен вред, приобретает соответствующие процессуальные права и на него возлагаются установленные законом обязанности только после того, как вынесено постановление о признании его потерпевшим, гражданским истцом. Поэтому после с момента начала досудебного расследования признание лица потерпевшим, разъяснение ему прав и обязанностей, в том числе и право на получение квалифицированной юридической помощи, а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Уголовно-процессуального кодекса Республики Казахстан (далее - УПК), на получение ее бесплатно в целях полной и своевременной их реализации должно следовать незамедлительно.</w:t>
      </w:r>
    </w:p>
    <w:bookmarkEnd w:id="3"/>
    <w:p>
      <w:pPr>
        <w:spacing w:after="0"/>
        <w:ind w:left="0"/>
        <w:jc w:val="both"/>
      </w:pPr>
      <w:r>
        <w:rPr>
          <w:rFonts w:ascii="Times New Roman"/>
          <w:b w:val="false"/>
          <w:i w:val="false"/>
          <w:color w:val="000000"/>
          <w:sz w:val="28"/>
        </w:rPr>
        <w:t xml:space="preserve">
      В постановлении о признании лица потерпевшим должно быть указано, какой вред причинен ему. При причинении вреда нескольких видов это обстоятельство должно быть отражено в постановлении.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 w:id="4"/>
    <w:p>
      <w:pPr>
        <w:spacing w:after="0"/>
        <w:ind w:left="0"/>
        <w:jc w:val="both"/>
      </w:pPr>
      <w:r>
        <w:rPr>
          <w:rFonts w:ascii="Times New Roman"/>
          <w:b w:val="false"/>
          <w:i w:val="false"/>
          <w:color w:val="000000"/>
          <w:sz w:val="28"/>
        </w:rPr>
        <w:t xml:space="preserve">
      5. Потерпевший, который предъявил требование о возмещении материального ущерба, в том числе причиненного в связи с потерей кормильца, увечьем или иным повреждением здоровья, о расходах, понесенных на погребение, о компенсации морального вреда в денежном выражении и др., должен быть признан также и гражданским истцом. </w:t>
      </w:r>
    </w:p>
    <w:bookmarkEnd w:id="4"/>
    <w:p>
      <w:pPr>
        <w:spacing w:after="0"/>
        <w:ind w:left="0"/>
        <w:jc w:val="both"/>
      </w:pPr>
      <w:r>
        <w:rPr>
          <w:rFonts w:ascii="Times New Roman"/>
          <w:b w:val="false"/>
          <w:i w:val="false"/>
          <w:color w:val="000000"/>
          <w:sz w:val="28"/>
        </w:rPr>
        <w:t>
      При хищении, повреждении или уничтожении материальных ценностей, находившихся на законном основании у владельца (наниматель, хранитель и др.), гражданский иск вправе предъявить как собственник, так и владелец этих ценностей. Потерпевший, признанный гражданским истцом вправе участвовать в судебных прениях на правах гражданского истца, независимо от участия в деле прокурора.</w:t>
      </w:r>
    </w:p>
    <w:bookmarkStart w:name="z29" w:id="5"/>
    <w:p>
      <w:pPr>
        <w:spacing w:after="0"/>
        <w:ind w:left="0"/>
        <w:jc w:val="both"/>
      </w:pPr>
      <w:r>
        <w:rPr>
          <w:rFonts w:ascii="Times New Roman"/>
          <w:b w:val="false"/>
          <w:i w:val="false"/>
          <w:color w:val="000000"/>
          <w:sz w:val="28"/>
        </w:rPr>
        <w:t xml:space="preserve">
      5-1. Вред, причиненный в результате совершения уголовного правонарушения потерпевшему, имеющему право на получение компенсации из фонда, возмещается в случаях в порядке и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 131-VI "О Фонде компенсации потерпевшим".</w:t>
      </w:r>
    </w:p>
    <w:bookmarkEnd w:id="5"/>
    <w:p>
      <w:pPr>
        <w:spacing w:after="0"/>
        <w:ind w:left="0"/>
        <w:jc w:val="both"/>
      </w:pPr>
      <w:r>
        <w:rPr>
          <w:rFonts w:ascii="Times New Roman"/>
          <w:b w:val="false"/>
          <w:i w:val="false"/>
          <w:color w:val="000000"/>
          <w:sz w:val="28"/>
        </w:rPr>
        <w:t>
      Право на получение компенсации у лица возникает непосредственно сразу после признания его потерпевшим и реализуется путем подачи им или его представителем заявления в государственный орган, осуществляющий функции уголовного преследования (вводится в действие с 1 июля 2020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5-1 в соответствии с нормативным постановлением Верховного Суда РК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По делам об уголовных правонарушениях, последствием которых явилась смерть человека, предусмотренные законом права потерпевшего имеют его близкие родственники, супруг (супруга), усыновители, усыновленные, один из которых с учетом достигнутой между ними договоренности признается потерпевшим, а не представителем потерпевшего. Если на предоставлении прав потерпевшего настаивают несколько из указанных лиц, они также могут быть признаны потерпевшими. По делам об умышленном убийстве, совершенном в присутствии близких погибшему лиц, эти лица должны быть признаны потерпевшими.</w:t>
      </w:r>
    </w:p>
    <w:bookmarkEnd w:id="6"/>
    <w:p>
      <w:pPr>
        <w:spacing w:after="0"/>
        <w:ind w:left="0"/>
        <w:jc w:val="both"/>
      </w:pPr>
      <w:r>
        <w:rPr>
          <w:rFonts w:ascii="Times New Roman"/>
          <w:b w:val="false"/>
          <w:i w:val="false"/>
          <w:color w:val="000000"/>
          <w:sz w:val="28"/>
        </w:rPr>
        <w:t xml:space="preserve">
      В случае смерти потерпевшего и при отсутствии у него близких родственников, супруга (супруги), усыновителей, усыновленных права его могут представлять в уголовном судопроизводстве опекуны, попечители, представители тех учреждений, организаций и лиц, на попечении или иждивении которых он находился. Близкими родственниками, согласно </w:t>
      </w:r>
      <w:r>
        <w:rPr>
          <w:rFonts w:ascii="Times New Roman"/>
          <w:b w:val="false"/>
          <w:i w:val="false"/>
          <w:color w:val="000000"/>
          <w:sz w:val="28"/>
        </w:rPr>
        <w:t>пункту 11)</w:t>
      </w:r>
      <w:r>
        <w:rPr>
          <w:rFonts w:ascii="Times New Roman"/>
          <w:b w:val="false"/>
          <w:i w:val="false"/>
          <w:color w:val="000000"/>
          <w:sz w:val="28"/>
        </w:rPr>
        <w:t xml:space="preserve"> статьи 7 УПК, являются родители, дети, усыновители (удочерители), усыновленные (удочеренные), полнородные и неполнородные братья и сестры, дедушка, бабушка, внуки.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7. Потерпевший может осуществлять защиту своих прав и законных интересов самостоятельно либо посредством представителя, допущенного к участию в уголовном процессе органом, ведущим уголовный процесс. Представителем в этом случае может быть как адвокат на основании письменного уведомления о защите (представительстве), так и любое лицо, правомочное в силу закона представлять интересы потерпевшего на основании доверенности, в том числе и близкие родственники.</w:t>
      </w:r>
    </w:p>
    <w:bookmarkEnd w:id="7"/>
    <w:p>
      <w:pPr>
        <w:spacing w:after="0"/>
        <w:ind w:left="0"/>
        <w:jc w:val="both"/>
      </w:pPr>
      <w:r>
        <w:rPr>
          <w:rFonts w:ascii="Times New Roman"/>
          <w:b w:val="false"/>
          <w:i w:val="false"/>
          <w:color w:val="000000"/>
          <w:sz w:val="28"/>
        </w:rPr>
        <w:t xml:space="preserve">
      Если же потерпевшим является несовершеннолетний или лицо, не владеющее языком судопроизводства либо по своему физическому или психическому состоянию не имеющее возможности самостоятельно защищать свои права и законные интересы, участие законного представителя и представителя обязательно. В этом случае в качестве представителя допускается только адвокат, избранный самим потерпевшим либо его законным представителем. Понятие законного представителя дано в </w:t>
      </w:r>
      <w:r>
        <w:rPr>
          <w:rFonts w:ascii="Times New Roman"/>
          <w:b w:val="false"/>
          <w:i w:val="false"/>
          <w:color w:val="000000"/>
          <w:sz w:val="28"/>
        </w:rPr>
        <w:t>пункте 13)</w:t>
      </w:r>
      <w:r>
        <w:rPr>
          <w:rFonts w:ascii="Times New Roman"/>
          <w:b w:val="false"/>
          <w:i w:val="false"/>
          <w:color w:val="000000"/>
          <w:sz w:val="28"/>
        </w:rPr>
        <w:t xml:space="preserve"> статьи 7 УПК.</w:t>
      </w:r>
    </w:p>
    <w:p>
      <w:pPr>
        <w:spacing w:after="0"/>
        <w:ind w:left="0"/>
        <w:jc w:val="both"/>
      </w:pPr>
      <w:r>
        <w:rPr>
          <w:rFonts w:ascii="Times New Roman"/>
          <w:b w:val="false"/>
          <w:i w:val="false"/>
          <w:color w:val="000000"/>
          <w:sz w:val="28"/>
        </w:rPr>
        <w:t xml:space="preserve">
      В случае нарушения данного требования приговор, постановление суда подлежат отмене во всяком случае. </w:t>
      </w:r>
    </w:p>
    <w:p>
      <w:pPr>
        <w:spacing w:after="0"/>
        <w:ind w:left="0"/>
        <w:jc w:val="both"/>
      </w:pPr>
      <w:r>
        <w:rPr>
          <w:rFonts w:ascii="Times New Roman"/>
          <w:b w:val="false"/>
          <w:i w:val="false"/>
          <w:color w:val="000000"/>
          <w:sz w:val="28"/>
        </w:rPr>
        <w:t>
      При допросе несовершеннолетнего потерпевшего в возрасте до четырнадцати лет либо в возрасте от четырнадцати до восемнадцати лет участвуют, наряду с законными представителями, педагог и психолог.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Участие в деле потерпевшего, его законного представителя либо представителя из числа близких родственников не исключает возможности одновременного участия в этом же деле представителя потерпевшего по соглашению. При этом следует иметь в виду, что с момента признания лица потерпевшим ему должно быть разъяснено право на допуск представителя по соглашению в любой стадии судопроизводства. </w:t>
      </w:r>
    </w:p>
    <w:bookmarkEnd w:id="8"/>
    <w:p>
      <w:pPr>
        <w:spacing w:after="0"/>
        <w:ind w:left="0"/>
        <w:jc w:val="both"/>
      </w:pPr>
      <w:r>
        <w:rPr>
          <w:rFonts w:ascii="Times New Roman"/>
          <w:b w:val="false"/>
          <w:i w:val="false"/>
          <w:color w:val="000000"/>
          <w:sz w:val="28"/>
        </w:rPr>
        <w:t xml:space="preserve">
      Представителями не могут быть лица, участие которых запрещено законом. </w:t>
      </w:r>
    </w:p>
    <w:p>
      <w:pPr>
        <w:spacing w:after="0"/>
        <w:ind w:left="0"/>
        <w:jc w:val="both"/>
      </w:pPr>
      <w:r>
        <w:rPr>
          <w:rFonts w:ascii="Times New Roman"/>
          <w:b w:val="false"/>
          <w:i w:val="false"/>
          <w:color w:val="000000"/>
          <w:sz w:val="28"/>
        </w:rPr>
        <w:t xml:space="preserve">
      Представители допускаются к участию в деле как наряду с потерпевшим, так и в его отсутствие.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УПК, оплата труда представителей производится за счет бюджетных средств.</w:t>
      </w:r>
    </w:p>
    <w:p>
      <w:pPr>
        <w:spacing w:after="0"/>
        <w:ind w:left="0"/>
        <w:jc w:val="both"/>
      </w:pPr>
      <w:r>
        <w:rPr>
          <w:rFonts w:ascii="Times New Roman"/>
          <w:b w:val="false"/>
          <w:i w:val="false"/>
          <w:color w:val="000000"/>
          <w:sz w:val="28"/>
        </w:rPr>
        <w:t xml:space="preserve">
      Представители потерпевшего, гражданского истца вправе присутствовать и с разрешения прокурора, следователя или дознавателя участвовать в производстве следственных действий, проводимых с участием потерпевшего, гражданского истца. </w:t>
      </w:r>
    </w:p>
    <w:p>
      <w:pPr>
        <w:spacing w:after="0"/>
        <w:ind w:left="0"/>
        <w:jc w:val="both"/>
      </w:pPr>
      <w:r>
        <w:rPr>
          <w:rFonts w:ascii="Times New Roman"/>
          <w:b w:val="false"/>
          <w:i w:val="false"/>
          <w:color w:val="000000"/>
          <w:sz w:val="28"/>
        </w:rPr>
        <w:t xml:space="preserve">
      Потерпевший вправе в любой момент производства по делу отказаться от представителя по соглашению.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Заявление потерпевшего, гражданского истца, их представителей о нежелании знакомиться с делом, поданное ими до окончания досудебного расследования, не освобождает лицо, осуществляющее досудебное расследование, от обязанности известить указанных лиц об окончании досудебного расследования и разъяснить право на ознакомление с делом, заявление ходатайств.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нормативным постановлением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По делам частного обвинения обвиняемый вправе предъявить встречное обвинение, в таком случае оба обвинения должны быть разрешены судом одновременно. Оба заявителя в таких случаях выступают в одном процессе не только в качестве потерпевших, но и подсудимых, и суд обязан каждому из них обеспечить соблюдение всех процессуальных прав, предусмотренных законом как потерпевшему, так и подсудимому.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12. Суд, признавая подсудимого виновным в клевете или оскорблении, выразившихся в распространении в средствах массовой информации ложных позорящих потерпевшего измышлений или сведений, порочащих его честь и достоинство, обязан в приговоре решить вопрос о необходимости опубликовать опровержения дискредитирующих сведений. </w:t>
      </w:r>
    </w:p>
    <w:bookmarkEnd w:id="11"/>
    <w:bookmarkStart w:name="z14" w:id="12"/>
    <w:p>
      <w:pPr>
        <w:spacing w:after="0"/>
        <w:ind w:left="0"/>
        <w:jc w:val="both"/>
      </w:pPr>
      <w:r>
        <w:rPr>
          <w:rFonts w:ascii="Times New Roman"/>
          <w:b w:val="false"/>
          <w:i w:val="false"/>
          <w:color w:val="000000"/>
          <w:sz w:val="28"/>
        </w:rPr>
        <w:t xml:space="preserve">
      13. Потерпевший, гражданский истец, их представители должны быть обеспечены переводчиком, если они не владеют языком судопроизводства. По их ходатайству им должны быть переведены на их родной язык или на язык, которым они владеют, материалы дела, которые затрагивают их интересы. </w:t>
      </w:r>
    </w:p>
    <w:bookmarkEnd w:id="12"/>
    <w:bookmarkStart w:name="z15" w:id="13"/>
    <w:p>
      <w:pPr>
        <w:spacing w:after="0"/>
        <w:ind w:left="0"/>
        <w:jc w:val="both"/>
      </w:pPr>
      <w:r>
        <w:rPr>
          <w:rFonts w:ascii="Times New Roman"/>
          <w:b w:val="false"/>
          <w:i w:val="false"/>
          <w:color w:val="000000"/>
          <w:sz w:val="28"/>
        </w:rPr>
        <w:t xml:space="preserve">
      14. Потерпевшему, гражданскому истцу, их представителям должно быть своевременно разъяснено право на защиту от какого-либо на них незаконного воздействия. </w:t>
      </w:r>
    </w:p>
    <w:bookmarkEnd w:id="13"/>
    <w:p>
      <w:pPr>
        <w:spacing w:after="0"/>
        <w:ind w:left="0"/>
        <w:jc w:val="both"/>
      </w:pPr>
      <w:r>
        <w:rPr>
          <w:rFonts w:ascii="Times New Roman"/>
          <w:b w:val="false"/>
          <w:i w:val="false"/>
          <w:color w:val="000000"/>
          <w:sz w:val="28"/>
        </w:rPr>
        <w:t>
      При наличии достаточных данных о том, что потерпевшему, гражданскому истцу, их представителю, а также членам их семей, или близким родственникам угрожают убийством, применением насилия, уничтожением или повреждением имущества, препятствуют явке в суд, понуждают отказаться от показаний либо понуждают к даче заведомо ложных показаний, либо к иным противоправным действиям, органы дознания, следователь, прокурор, суд обязаны принять предусмотренные законом меры к охране жизни, здоровья, чести, достоинства и имущества этих лиц, а также к установлению виновных и привлечению их к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16. По каждому делу об уголовном правонарушении, причинившем имущественный, физический или моральный вред, орган, ведущий уголовный процесс, обязан разъяснить потерпевшему право на предъявление гражданского иска в уголовном деле, а при предъявлении такого иска - признать его гражданским истцом и разъяснить принадлежащие ему права.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17. Возмещение материального ущерба, причиненного потерпевшему общественно опасным деянием, производится в уголовном судопроизводстве в порядке и размерах, предусмотренных действующим законодательством. В частности, судам следует иметь в виду, что в соответствии с нормами гражданского законодательства, лицо, ответственное за имущественный вред, обязано возместить его гражданскому истцу или потерпевшему в натуре (представить вещь того же качества и рода, исправить поврежденную вещь и т. п.) или полностью возместить причиненные убытки, понесенные потерпевшим в связи с хищением, уничтожением его имущества; причинитель вреда обязан возместить расходы, понесенные в связи с увечьем или иным повреждением здоровья потерпевшего, в связи с потерей кормильца - расходы на погребение; вред, причиненный источником повышенной опасности, подлежит возмещению владельцем такого источника, за исключением случаев, указанных в законе; вред, причиненный гражданином, признанным недееспособным , подлежит возмещению его опекуном или организацией, обязанной осуществлять за ним надзор, если они не докажут, что вред возник не по их вине; за вред, причиненный несовершеннолетним в возрасте от четырнадцати до восемнадцати лет, в случае отсутствия у него имущества или иных источников дохода, достаточных для возмещения вреда, вред должен быть возмещен полностью или в недостающей части его законными представителями, если они не докажут, что вред возник не по их вине.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18. Ущерб, причиненный хищением, повреждением или уничтожением имущества, возмещается потерпевшему с учетом цен, сложившихся на день принятия решения о его возмещении. </w:t>
      </w:r>
    </w:p>
    <w:bookmarkEnd w:id="16"/>
    <w:p>
      <w:pPr>
        <w:spacing w:after="0"/>
        <w:ind w:left="0"/>
        <w:jc w:val="both"/>
      </w:pPr>
      <w:r>
        <w:rPr>
          <w:rFonts w:ascii="Times New Roman"/>
          <w:b w:val="false"/>
          <w:i w:val="false"/>
          <w:color w:val="000000"/>
          <w:sz w:val="28"/>
        </w:rPr>
        <w:t>
      В случае необходимости размер ущерба, причиненного хищением, повреждением или уничтожением имущества, суд определяет на основании заключения экспертизы либо ущерб может быть определен специалистами, экспертами.</w:t>
      </w:r>
    </w:p>
    <w:p>
      <w:pPr>
        <w:spacing w:after="0"/>
        <w:ind w:left="0"/>
        <w:jc w:val="both"/>
      </w:pPr>
      <w:r>
        <w:rPr>
          <w:rFonts w:ascii="Times New Roman"/>
          <w:b w:val="false"/>
          <w:i w:val="false"/>
          <w:color w:val="000000"/>
          <w:sz w:val="28"/>
        </w:rPr>
        <w:t>
      Суд с учетом цен, сложившихся на момент производства по делу, вправе увеличить размер ущерба, подлежащего возмещению. Изменение размера взыскания, связанное с изменением цен после совершения уголовного правонарушения, не влияет на квалификацию уголовного правонарушения и объем обвинения.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19. При постановлении обвинительного приговора с осужденного подлежат взысканию в пользу потерпевшего расходы, понесенные им в связи с оплатой труда представителя потерпевшего, участвовавшего в ходе досудебного расследования и в суде по соглашению. </w:t>
      </w:r>
    </w:p>
    <w:bookmarkEnd w:id="17"/>
    <w:p>
      <w:pPr>
        <w:spacing w:after="0"/>
        <w:ind w:left="0"/>
        <w:jc w:val="both"/>
      </w:pPr>
      <w:r>
        <w:rPr>
          <w:rFonts w:ascii="Times New Roman"/>
          <w:b w:val="false"/>
          <w:i w:val="false"/>
          <w:color w:val="000000"/>
          <w:sz w:val="28"/>
        </w:rPr>
        <w:t>
      Иные расходы потерпевшего, его представителя, предусмотренные уголовно-процессуальным законодательством (оплата проезда к месту проведения процессуальных действий и обратно, наем жилого помещения, суточные и другие), выплачиваются в пользу указанных лиц из средств органов досудебного расследования, суда и взыскиваются с виновного в доход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20. Суд вправе возложить на осужденных, совместными действиями которых причинен ущерб, долевую, а не солидарную ответственность, если такой порядок взыскания соответствует интересам гражданского истца и обеспечит возмещение ущерба.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21. Суд обязан разъяснить потерпевшему, гражданскому истцу, их представителям право ознакомиться с протоколом главного судебного разбирательства и подать на него свои замечания, и это должно быть отражено в протоколе главного судебного разбирательства. О дате подписания протокола, оформленного с нарушением установленных сроков, указанные лица должны быть поставлены в известность.</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22. Если в процессе судебного разбирательства суд установит, что общественно опасным деянием причинен вред гражданину, который не был признан потерпевшим, то он должен вынести постановление о признании его потерпевшим, разъяснить ему права, в том числе на ознакомление с делом, включая материалы судебного разбирательства, и обеспечить реализацию его прав. </w:t>
      </w:r>
    </w:p>
    <w:bookmarkEnd w:id="20"/>
    <w:p>
      <w:pPr>
        <w:spacing w:after="0"/>
        <w:ind w:left="0"/>
        <w:jc w:val="both"/>
      </w:pPr>
      <w:r>
        <w:rPr>
          <w:rFonts w:ascii="Times New Roman"/>
          <w:b w:val="false"/>
          <w:i w:val="false"/>
          <w:color w:val="000000"/>
          <w:sz w:val="28"/>
        </w:rPr>
        <w:t xml:space="preserve">
      При установлении указанных обстоятельств в совещательной комнате, суд обязан возобновить судебное следствие.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23. Право апелляционного обжалования потерпевшему должно быть обеспечено независимо от того, участвовал или нет он в суде первой инстанции. Потерпевший во всех случаях должен быть уведомлен о состоявшемся приговоре с разъяснением порядка его обжалования, о жалобах других участников процесса и принесенном ходатайстве прокурора, а также о времени и месте рассмотрения дела в суде апелляционной инстанции.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24. Суд апелляционной инстанции, установив, что потерпевший не извещен о принесенном ходатайстве прокурора или апелляционной жалобе, поданной другим участником процесса, а также о дне рассмотрения дела в апелляционном порядке, либо ему не предоставлена возможность ознакомиться с поступившим ходатайством прокурора, жалобой, подать на них возражения, должен возвратить дело для устранения допущенных нарушений в суд, постановивший приговор, кроме случаев, когда он может это сделать сам (например, при явке потерпевшего в апелляционную инстанцию и ознакомлении его с интересующими документами).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нормативными постановлениями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25. Отмена приговора в связи с необходимостью применения закона о более тяжком уголовном правонарушении либо за мягкостью наказания, а равно отмена оправдательного приговора могут иметь место только в случаях, когда потерпевший подал апелляционную жалобу, ходатайство в кассационном порядке именно по указанным основаниям. Если же потерпевший обжаловал приговор по другим основаниям (неправильное исчисление размера причиненного ему имущественного ущерба, непривлечение к ответственности других лиц и т.п.), то суд не вправе ухудшить положение осужденного или отменить оправдательный приговор.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нормативными постановлениями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26. Лишение или ограничение прав потерпевшего может признаваться существенным нарушением уголовно-процессуального закона, влекущим отмену приговора, если оно помешало суду всесторонне разобрать дело и повлияло на постановление законного и обоснованного приговора. </w:t>
      </w:r>
    </w:p>
    <w:bookmarkEnd w:id="24"/>
    <w:p>
      <w:pPr>
        <w:spacing w:after="0"/>
        <w:ind w:left="0"/>
        <w:jc w:val="both"/>
      </w:pPr>
      <w:r>
        <w:rPr>
          <w:rFonts w:ascii="Times New Roman"/>
          <w:b w:val="false"/>
          <w:i w:val="false"/>
          <w:color w:val="000000"/>
          <w:sz w:val="28"/>
        </w:rPr>
        <w:t>
      В этой связи судам надлежит обеспечивать участие потерпевшего и его представителя как при рассмотрении уголовных дел в главном судебном разбирательстве, так и при пересмотре вынесенных по делу судебных актов в апелляционном порядке, а также и при рассмотрении вопроса об условно-досрочном освобождении осужденного от наказания. При этом судам, необходимо разъяснять им право знакомиться с материалами дела, в том числе с поступившими жалобами, принесенными ходатайствами прокурора и иными ходатайствами, направлять суду свои письменные возражения, заявления и ходатайства, а при невозможности лично участвовать в судебном заседании - направлять своего представителя, либо письменно уведомить суд о рассмотрении дела без их участия.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25"/>
    <w:p>
      <w:pPr>
        <w:spacing w:after="0"/>
        <w:ind w:left="0"/>
        <w:jc w:val="both"/>
      </w:pPr>
      <w:r>
        <w:rPr>
          <w:rFonts w:ascii="Times New Roman"/>
          <w:b w:val="false"/>
          <w:i w:val="false"/>
          <w:color w:val="000000"/>
          <w:sz w:val="28"/>
        </w:rPr>
        <w:t>
      27. В связи с принятием настоящего постановления, постановление Пленума Верховного Суда ССР от 1 ноября 1985 года № 16 "О практике применения судами законодательства, регламентирующего участие потерпевшего в уголовном судопроизводстве" признается не действующим.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нормативным постановлением Верховного Суда РК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28.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28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