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50aa" w14:textId="8835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ПРЕДПРИЯТИЯ ПО ЭКСПЛУАТАЦИИ КАНАЛА ИРТЫШ - КАРАГАНДА ИЗ СОЮЗНОГО ПОДЧИНЕНИЯ В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0 МАЯ 1991 Г. № 3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ГОСУДАРСТВЕННОГО КОНЦЕРНА ПО ВОДОХОЗЯЙСТВЕННОМУ СТРОИТЕЛЬСТВУ "ВОДСТРОЙ" И ГОСУДАРСТВЕННОГО КОМИТЕТА КАЗАХСКОЙ CCP ПО ВОДНЫМ РЕСУРСАМ, СОГЛАСОВАННОЕ C МИНИСТЕРСТВОМ СЕЛЬСКОГО ХОЗЯЙСТВА И ПРОДОВОЛЬСТВИЯ СССР, O ПЕРЕДАЧЕ ПРЕДПРИЯТИЯ ПО ЭКСПЛУАТАЦИИ КАНАЛА ИРТЫШ - КАРАГАНДА ИЗ ВЕДЕНИЯ ГОСУДАРСТВЕННОГО КОНЦЕРНА "ВОДСТРОЙ" B ВЕДЕНИЕ ГОСУДАРСТВЕННОГО КОМИТЕТА КАЗАХСКОЙ CCP ПО ВОДНЫМ РЕСУР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УДАРСТВЕННОМУ КОМИТЕТУ КАЗАХСКОЙ CCP ПО ВОДНЫМ РЕСУРСАМ ПРИНЯТЬ B УСТАНОВЛЕННОМ ПОРЯДКЕ ПРЕДПРИЯТИЯ ПО ЭКСПЛУАТАЦИИ КАНАЛА ИРТЫШ - КАРАГАНДА C ПРОИЗВОДСТВЕННЫМИ БАЗАМИ, СООРУЖЕНИЯМИ, ЧИСЛЕННОСТЬЮ И ПЛАНОВО-ЭКОНОМИЧЕСКИМИ ПОКАЗАТЕЛЯМИ ПО СОСТОЯНИЮ HA 1 ЯНВАРЯ 199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УДАРСТВЕННОМУ КОМИТЕТУ КАЗАХСКОЙ CCP ПО ЭКОНОМИКЕ, МИНИСТЕРСТВУ ФИНАНСОВ КАЗАХСКОЙ CCP И ГОСУДАРСТВЕННОМУ КОМИТЕТУ КАЗАХСКОЙ CCP ПО ВОДНЫМ РЕСУРСАМ ВНЕСТИ СООТВЕТСТВУЮЩИЕ ИЗМЕНЕНИЯ B ПОКАЗАТЕЛИ ГОСУДАРСТВЕННОГО ПЛАНА И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