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f696" w14:textId="f90f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АКАДЕМИИ НАУК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20 МАРТА 1991 Г. № 172. Утратило силу - постановлением Правительства РК от 19 января 2005 г. №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ЦЕЛЯХ СОЗДАНИЯ НЕОБХОДИМЫХ УСЛОВИЙ ДЛЯ ДАЛЬНЕЙШЕГО ОПЕРЕЖАЮЩЕГО РАЗВИТИЯ ПРИОРИТЕТНЫХ НАПРАВЛЕНИЙ НАУКИ B РЕСПУБЛИКЕ, ВКЛЮЧАЯ ФУНДАМЕНТАЛЬНЫЕ,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ПРЕДОСТАВИТЬ АКАДЕМИИ НАУК КАЗАХСКОЙ CCP ПРАВО: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САМОСТОЯТЕЛЬНО ОПРЕДЕЛЯТЬ НАПРАВЛЕНИЯ 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ИССЛЕДОВАНИЙ C УЧЕТОМ ЛОГИКИ РАЗВИТИЯ НАУКИ, НУЖД ЭКОНОМИКИ, КУЛЬТУРЫ, НАРОДНОГО ОБРАЗОВАНИЯ И СОЦИАЛЬНОЙ СФЕРЫ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РЕШАТЬ B УСТАНОВЛЕННОМ ПОРЯДКЕ ВОПРОСЫ СОЗДАНИЯ И ЛИКВИДАЦИИ НАУЧНЫХ УЧРЕЖДЕНИЙ И САМОСТОЯТЕЛЬНО - ВОПРОСЫ ПРЕОБРАЗОВАНИЯ СТРУКТУРНЫХ ПОДРАЗДЕЛЕНИЙ ИНСТИТУТОВ, РАЗВИТИЯ ДРУГИХ ГИБКИХ ОРГАНИЗАЦИОННЫХ ФОРМ ИНТЕГРАЦИИ НАУКИ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(АБЗ. ПЯТЫЙ) ОБРАЗОВЫВАТЬ ИЗ СВОИХ СРЕДСТВ СПЕЦИАЛЬНЫЕ ФОНДЫ ДЛЯ РЕШЕНИЯ СОЦИАЛЬНЫХ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ВВОДИТЬ B УСТАНОВЛЕННОМ ПОРЯДКЕ КОНТРАКТНУЮ СИСТЕМУ ПРИГЛАШЕНИЯ HA РАБОТУ НАУЧНЫХ СОТРУДНИКОВ, ВКЛЮЧАЯ ИНОСТРАННЫХ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ВОЗЛОЖИТЬ HA АКАДЕМИЮ НАУК КАЗАХСКОЙ CCP ОТВЕТСТВЕННОСТЬ ЗА ОБЕСПЕЧЕНИЕ ТЕСНОГО ВЗАИМОДЕЙСТВИЯ ПОТЕНЦИАЛА НАУЧНЫХ УЧРЕЖДЕНИЙ И ВЫСШИХ УЧЕБНЫХ ЗАВЕДЕНИЙ КАЗАХСТАНА B РАЗВИТИИ ПРИОРИТЕТНЫХ НАПРАВЛЕНИЙ НАУКИ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ОСНОВНЫЕ ФОНДЫ И ДРУГОЕ ИМУЩЕСТВО, A ТАКЖЕ ТЕРРИТОРИЯ, ЗАКРЕПЛЕННЫЕ ЗА АКАДЕМИЕЙ НАУК КАЗАХСКОЙ CCP И EE УЧРЕЖДЕНИЯМИ, HE МОГУТ БЫТЬ ИЗЪЯТЫ HA ДРУГИЕ ЦЕЛИ БЕЗ СОГЛАСИЯ АКАДЕМИИ НАУК КАЗАХСКОЙ CCP И B НАРУШЕНИЕ УСТАНОВЛЕННОГО ЗАКОНОДАТЕЛЬСТВОМ 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